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53C5ABB6" w:rsidR="00D019F0" w:rsidRPr="005B420D" w:rsidRDefault="003C79BE" w:rsidP="00D019F0">
      <w:pPr>
        <w:pStyle w:val="berschrift2"/>
      </w:pPr>
      <w:r w:rsidRPr="003C79BE">
        <w:t xml:space="preserve">05 Games </w:t>
      </w:r>
      <w:proofErr w:type="spellStart"/>
      <w:r w:rsidRPr="003C79BE">
        <w:t>für</w:t>
      </w:r>
      <w:proofErr w:type="spellEnd"/>
      <w:r w:rsidRPr="003C79BE">
        <w:t xml:space="preserve"> alle</w:t>
      </w:r>
      <w:r w:rsidR="00D019F0" w:rsidRPr="005B420D">
        <w:t xml:space="preserve"> | </w:t>
      </w:r>
      <w:r>
        <w:t>Methodenbox</w:t>
      </w:r>
    </w:p>
    <w:p w14:paraId="1BBEC4C1" w14:textId="7B4AE0CF" w:rsidR="00D019F0" w:rsidRPr="005B420D" w:rsidRDefault="00D07F59" w:rsidP="00D019F0">
      <w:pPr>
        <w:pStyle w:val="berschrift1"/>
      </w:pPr>
      <w:r>
        <w:t>Verlaufspl</w:t>
      </w:r>
      <w:r w:rsidR="003C79BE">
        <w:t>an</w:t>
      </w:r>
    </w:p>
    <w:p w14:paraId="6B24DF69" w14:textId="77777777" w:rsidR="00DC52D8" w:rsidRDefault="00DC52D8" w:rsidP="00DC52D8"/>
    <w:p w14:paraId="6FB865B8" w14:textId="77777777" w:rsidR="00DC52D8" w:rsidRDefault="00DC52D8" w:rsidP="00DC52D8"/>
    <w:p w14:paraId="42C708F2" w14:textId="77777777" w:rsidR="008854B8" w:rsidRDefault="008854B8" w:rsidP="002029A5">
      <w:pPr>
        <w:pStyle w:val="berschrift3"/>
        <w:sectPr w:rsidR="008854B8" w:rsidSect="00A903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7E06A1CE" w14:textId="62F3FD9A" w:rsidR="002029A5" w:rsidRPr="00A35173" w:rsidRDefault="0016450B" w:rsidP="0016450B">
      <w:pPr>
        <w:pStyle w:val="berschrift3MB"/>
      </w:pPr>
      <w:r w:rsidRPr="002F3D52">
        <w:t>Bezüge zum Medienkompetenzrahmen NRW:</w:t>
      </w:r>
    </w:p>
    <w:p w14:paraId="18253216" w14:textId="77777777" w:rsidR="00A35173" w:rsidRPr="0016450B" w:rsidRDefault="00A35173" w:rsidP="0016450B">
      <w:pPr>
        <w:pStyle w:val="Standardklein"/>
      </w:pPr>
    </w:p>
    <w:p w14:paraId="2199BFD1" w14:textId="77777777" w:rsidR="0016450B" w:rsidRPr="0016450B" w:rsidRDefault="0016450B" w:rsidP="0016450B">
      <w:pPr>
        <w:pStyle w:val="Standardklein"/>
        <w:rPr>
          <w:b/>
          <w:bCs w:val="0"/>
        </w:rPr>
      </w:pPr>
      <w:r w:rsidRPr="0016450B">
        <w:rPr>
          <w:b/>
          <w:bCs w:val="0"/>
        </w:rPr>
        <w:t>1. Bedienen und Anwenden</w:t>
      </w:r>
    </w:p>
    <w:p w14:paraId="22607464" w14:textId="77777777" w:rsidR="0016450B" w:rsidRPr="0016450B" w:rsidRDefault="0016450B" w:rsidP="0016450B">
      <w:pPr>
        <w:pStyle w:val="Aufzhlungklein"/>
      </w:pPr>
      <w:r w:rsidRPr="0016450B">
        <w:t>1.2 Digitale Werkzeuge: Verschiedene digitale Werkzeuge und deren Funktionsumfang kennen, auswählen sowie diese kreativ, reflektiert und zielgerichtet einsetzen</w:t>
      </w:r>
    </w:p>
    <w:p w14:paraId="695DF465" w14:textId="6E4571D9" w:rsidR="0016450B" w:rsidRPr="0016450B" w:rsidRDefault="0016450B" w:rsidP="0016450B">
      <w:pPr>
        <w:pStyle w:val="Standardklein"/>
        <w:rPr>
          <w:b/>
          <w:bCs w:val="0"/>
        </w:rPr>
      </w:pPr>
      <w:r w:rsidRPr="0016450B">
        <w:rPr>
          <w:b/>
          <w:bCs w:val="0"/>
        </w:rPr>
        <w:t>2.</w:t>
      </w:r>
      <w:r>
        <w:rPr>
          <w:b/>
          <w:bCs w:val="0"/>
        </w:rPr>
        <w:t xml:space="preserve"> </w:t>
      </w:r>
      <w:r w:rsidRPr="0016450B">
        <w:rPr>
          <w:b/>
          <w:bCs w:val="0"/>
        </w:rPr>
        <w:t>Informieren und Recherchieren</w:t>
      </w:r>
    </w:p>
    <w:p w14:paraId="5475BF40" w14:textId="77777777" w:rsidR="0016450B" w:rsidRPr="0016450B" w:rsidRDefault="0016450B" w:rsidP="0016450B">
      <w:pPr>
        <w:pStyle w:val="Aufzhlungklein"/>
      </w:pPr>
      <w:r w:rsidRPr="0016450B">
        <w:t>2.2 Informationsauswertung: Themenrelevante Informationen und Daten aus Medienangeboten filtern, strukturieren, umwandeln und aufbereiten</w:t>
      </w:r>
    </w:p>
    <w:p w14:paraId="4436DE0E" w14:textId="77777777" w:rsidR="0016450B" w:rsidRPr="0016450B" w:rsidRDefault="0016450B" w:rsidP="0016450B">
      <w:pPr>
        <w:pStyle w:val="Standardklein"/>
        <w:rPr>
          <w:b/>
          <w:bCs w:val="0"/>
        </w:rPr>
      </w:pPr>
      <w:r w:rsidRPr="0016450B">
        <w:rPr>
          <w:b/>
          <w:bCs w:val="0"/>
        </w:rPr>
        <w:t>3. Kommunizieren und Kooperieren</w:t>
      </w:r>
    </w:p>
    <w:p w14:paraId="07F196D5" w14:textId="77777777" w:rsidR="0016450B" w:rsidRPr="0016450B" w:rsidRDefault="0016450B" w:rsidP="0016450B">
      <w:pPr>
        <w:pStyle w:val="Aufzhlungklein"/>
      </w:pPr>
      <w:r w:rsidRPr="0016450B">
        <w:t>3.1. Kommunikation und Kooperationsprozesse: Kommunikations- und Kooperationsprozesse mit digitalen Werkzeugen zielgerichtet gestalten sowie mediale Produkte und Informationen teilen</w:t>
      </w:r>
    </w:p>
    <w:p w14:paraId="5A341164" w14:textId="77777777" w:rsidR="0016450B" w:rsidRPr="0016450B" w:rsidRDefault="0016450B" w:rsidP="0016450B">
      <w:pPr>
        <w:pStyle w:val="Aufzhlungklein"/>
      </w:pPr>
      <w:r w:rsidRPr="0016450B">
        <w:t>3.3 Kommunikation und Kooperation in der Gesellschaft: Kommunikations- und Kooperationsprozesse im Sinne einer aktiven Teilhabe an der Gesellschaft gestalten und reflektieren; ethische Grundsätze sowie kulturell-gesellschaftliche Normen beachten</w:t>
      </w:r>
    </w:p>
    <w:p w14:paraId="1A8C0305" w14:textId="792D87FE" w:rsidR="0016450B" w:rsidRPr="0016450B" w:rsidRDefault="0016450B" w:rsidP="0016450B">
      <w:pPr>
        <w:pStyle w:val="Standardklein"/>
        <w:rPr>
          <w:b/>
          <w:bCs w:val="0"/>
        </w:rPr>
      </w:pPr>
      <w:r w:rsidRPr="0016450B">
        <w:rPr>
          <w:b/>
          <w:bCs w:val="0"/>
        </w:rPr>
        <w:t>4.</w:t>
      </w:r>
      <w:r>
        <w:rPr>
          <w:b/>
          <w:bCs w:val="0"/>
        </w:rPr>
        <w:t xml:space="preserve"> </w:t>
      </w:r>
      <w:r w:rsidRPr="0016450B">
        <w:rPr>
          <w:b/>
          <w:bCs w:val="0"/>
        </w:rPr>
        <w:t>Produzieren und Präsentieren</w:t>
      </w:r>
    </w:p>
    <w:p w14:paraId="085C9A8E" w14:textId="77777777" w:rsidR="0016450B" w:rsidRPr="0016450B" w:rsidRDefault="0016450B" w:rsidP="0016450B">
      <w:pPr>
        <w:pStyle w:val="Aufzhlungklein"/>
      </w:pPr>
      <w:r w:rsidRPr="0016450B">
        <w:t>4.1 Medienproduktion und Präsentation: Medienprodukte adressatengerecht planen, gestalten und präsentieren</w:t>
      </w:r>
    </w:p>
    <w:p w14:paraId="63A1F4DA" w14:textId="77777777" w:rsidR="0016450B" w:rsidRPr="0016450B" w:rsidRDefault="0016450B" w:rsidP="0016450B">
      <w:pPr>
        <w:pStyle w:val="Aufzhlungklein"/>
      </w:pPr>
      <w:r w:rsidRPr="0016450B">
        <w:t>4.2 Medienproduktion und Präsentation: Gestaltungsmittel von Medienprodukten kennen, reflektiert anwenden sowie hinsichtlich ihrer Qualität, Wirkung und Aussageabsicht beurteilen</w:t>
      </w:r>
    </w:p>
    <w:p w14:paraId="573B4309" w14:textId="77777777" w:rsidR="0016450B" w:rsidRPr="0016450B" w:rsidRDefault="0016450B" w:rsidP="0016450B">
      <w:pPr>
        <w:pStyle w:val="Standardklein"/>
        <w:rPr>
          <w:b/>
          <w:bCs w:val="0"/>
        </w:rPr>
      </w:pPr>
      <w:r w:rsidRPr="0016450B">
        <w:rPr>
          <w:b/>
          <w:bCs w:val="0"/>
        </w:rPr>
        <w:t>5. Analysieren und Reflektieren</w:t>
      </w:r>
    </w:p>
    <w:p w14:paraId="17878311" w14:textId="77777777" w:rsidR="0016450B" w:rsidRPr="0016450B" w:rsidRDefault="0016450B" w:rsidP="0016450B">
      <w:pPr>
        <w:pStyle w:val="Aufzhlungklein"/>
      </w:pPr>
      <w:r w:rsidRPr="0016450B">
        <w:t xml:space="preserve">5.3 Identitätsbildung: Chancen und Herausforderungen von Medien für die Realitätswahrnehmung erkennen und analysieren sowie für die eigene Identitätsbildung nutzen  </w:t>
      </w:r>
    </w:p>
    <w:p w14:paraId="44BBF200" w14:textId="77777777" w:rsidR="0016450B" w:rsidRPr="0016450B" w:rsidRDefault="0016450B" w:rsidP="0016450B">
      <w:pPr>
        <w:pStyle w:val="Standardklein"/>
        <w:rPr>
          <w:b/>
          <w:bCs w:val="0"/>
        </w:rPr>
      </w:pPr>
      <w:r w:rsidRPr="0016450B">
        <w:rPr>
          <w:b/>
          <w:bCs w:val="0"/>
        </w:rPr>
        <w:t>6. Problemlösen und Modellieren</w:t>
      </w:r>
    </w:p>
    <w:p w14:paraId="793FC722" w14:textId="38BE859B" w:rsidR="0016450B" w:rsidRPr="0016450B" w:rsidRDefault="0016450B" w:rsidP="0016450B">
      <w:pPr>
        <w:pStyle w:val="Aufzhlungklein"/>
      </w:pPr>
      <w:r w:rsidRPr="0016450B">
        <w:t xml:space="preserve">6.1 Prinzipien der digitalen Welt: Grundlegende Prinzipien und Funktionsweisen </w:t>
      </w:r>
      <w:r w:rsidR="00C72032">
        <w:br/>
      </w:r>
      <w:r w:rsidRPr="0016450B">
        <w:t>der digitalen Welt identifizieren, kennen, verstehen und bewusst nutzen</w:t>
      </w:r>
    </w:p>
    <w:p w14:paraId="74D02CFD" w14:textId="13F4B876" w:rsidR="0016450B" w:rsidRDefault="0016450B" w:rsidP="00C72032">
      <w:pPr>
        <w:pStyle w:val="berschrift3MB"/>
      </w:pPr>
      <w:r w:rsidRPr="0016450B">
        <w:t xml:space="preserve">Sekundarstufe I – Politik / Gesellschaftslehre: </w:t>
      </w:r>
      <w:r w:rsidR="00C72032">
        <w:br/>
      </w:r>
      <w:r w:rsidRPr="0016450B">
        <w:t>Fokus Doppeljahrgang 7/8</w:t>
      </w:r>
    </w:p>
    <w:p w14:paraId="1570CF3D" w14:textId="77777777" w:rsidR="0016450B" w:rsidRPr="0016450B" w:rsidRDefault="0016450B" w:rsidP="0016450B">
      <w:pPr>
        <w:pStyle w:val="Standardklein"/>
      </w:pPr>
    </w:p>
    <w:p w14:paraId="715AD2C7" w14:textId="4A0275AC" w:rsidR="0016450B" w:rsidRPr="0016450B" w:rsidRDefault="0016450B" w:rsidP="0016450B">
      <w:pPr>
        <w:pStyle w:val="Standardklein"/>
      </w:pPr>
      <w:r w:rsidRPr="0016450B">
        <w:t>Die Schülerinnen und Schüler können</w:t>
      </w:r>
      <w:r>
        <w:t xml:space="preserve"> </w:t>
      </w:r>
      <w:r w:rsidRPr="0016450B">
        <w:t>…</w:t>
      </w:r>
    </w:p>
    <w:p w14:paraId="445519A6" w14:textId="77777777" w:rsidR="0016450B" w:rsidRPr="0016450B" w:rsidRDefault="0016450B" w:rsidP="0016450B">
      <w:pPr>
        <w:pStyle w:val="Aufzhlungklein"/>
      </w:pPr>
      <w:r w:rsidRPr="0016450B">
        <w:t>beurteilen die Möglichkeiten ökonomischer, politischer und gesellschaftlicher Teilhabe (UK 1)</w:t>
      </w:r>
    </w:p>
    <w:p w14:paraId="0FC5CACD" w14:textId="77777777" w:rsidR="0016450B" w:rsidRPr="0016450B" w:rsidRDefault="0016450B" w:rsidP="0016450B">
      <w:pPr>
        <w:pStyle w:val="Aufzhlungklein"/>
      </w:pPr>
      <w:r w:rsidRPr="0016450B">
        <w:t>präsentieren Ergebnisse und eigene Narrationen unter Verwendung von Fachsprache mithilfe analoger und digitaler Werkzeuge adressatengerecht und strukturiert (MK 2)</w:t>
      </w:r>
    </w:p>
    <w:p w14:paraId="3201D79E" w14:textId="77777777" w:rsidR="0016450B" w:rsidRPr="0016450B" w:rsidRDefault="0016450B" w:rsidP="0016450B">
      <w:pPr>
        <w:pStyle w:val="Aufzhlungklein"/>
      </w:pPr>
      <w:r w:rsidRPr="0016450B">
        <w:t>gestalten Medienprodukte unter fachspezifischer Berücksichtigung ihrer Qualität, Wirkung und Aussageabsicht (MK 7)</w:t>
      </w:r>
    </w:p>
    <w:p w14:paraId="0BB98445" w14:textId="77777777" w:rsidR="0016450B" w:rsidRPr="0016450B" w:rsidRDefault="0016450B" w:rsidP="00AA32B8">
      <w:pPr>
        <w:pStyle w:val="Aufzhlungklein"/>
      </w:pPr>
      <w:r w:rsidRPr="0016450B">
        <w:t>realisieren ein eigenes fachbezogenes Projekt (HK 6)</w:t>
      </w:r>
    </w:p>
    <w:p w14:paraId="6714038F" w14:textId="77B725CD" w:rsidR="0016450B" w:rsidRPr="0016450B" w:rsidRDefault="0016450B" w:rsidP="00AA32B8">
      <w:pPr>
        <w:pStyle w:val="Aufzhlungklein"/>
      </w:pPr>
      <w:r w:rsidRPr="0016450B">
        <w:t xml:space="preserve">artikulieren konstruktive Kritik sowie Lösungsoptionen für </w:t>
      </w:r>
      <w:r w:rsidR="00911FF9">
        <w:br/>
      </w:r>
      <w:r w:rsidRPr="0016450B">
        <w:t>Problemkonstellationen (HK 7)</w:t>
      </w:r>
    </w:p>
    <w:p w14:paraId="05D98382" w14:textId="77777777" w:rsidR="0016450B" w:rsidRPr="0016450B" w:rsidRDefault="0016450B" w:rsidP="00AA32B8">
      <w:pPr>
        <w:pStyle w:val="Aufzhlungklein"/>
      </w:pPr>
      <w:r w:rsidRPr="0016450B">
        <w:t>entwickeln eigene Lösungsansätze für einfache Probleme und setzen diese ggf. probehandelnd um (HK 9)</w:t>
      </w:r>
    </w:p>
    <w:p w14:paraId="0496BDB0" w14:textId="77777777" w:rsidR="0016450B" w:rsidRPr="0016450B" w:rsidRDefault="0016450B" w:rsidP="0016450B">
      <w:pPr>
        <w:pStyle w:val="Standardklein"/>
      </w:pPr>
    </w:p>
    <w:p w14:paraId="6AE0EBBD" w14:textId="77777777" w:rsidR="00C72032" w:rsidRDefault="00C72032">
      <w:pPr>
        <w:spacing w:line="240" w:lineRule="auto"/>
        <w:sectPr w:rsidR="00C72032" w:rsidSect="00C72032">
          <w:type w:val="continuous"/>
          <w:pgSz w:w="16838" w:h="11906" w:orient="landscape"/>
          <w:pgMar w:top="567" w:right="851" w:bottom="1531" w:left="851" w:header="499" w:footer="1418" w:gutter="0"/>
          <w:cols w:num="2" w:space="284"/>
          <w:docGrid w:linePitch="360"/>
        </w:sectPr>
      </w:pPr>
    </w:p>
    <w:p w14:paraId="25F7C9E7" w14:textId="00184B3A" w:rsidR="0016450B" w:rsidRPr="0016450B" w:rsidRDefault="0016450B" w:rsidP="0016450B">
      <w:pPr>
        <w:pStyle w:val="berschrift3MB"/>
      </w:pPr>
      <w:r w:rsidRPr="0016450B">
        <w:lastRenderedPageBreak/>
        <w:t>Sekundarstufe I – Deutsch: Fokus Doppeljahrgang 7/8</w:t>
      </w:r>
    </w:p>
    <w:p w14:paraId="1C564E4E" w14:textId="77777777" w:rsidR="0016450B" w:rsidRDefault="0016450B" w:rsidP="0016450B">
      <w:pPr>
        <w:pStyle w:val="Standardklein"/>
      </w:pPr>
    </w:p>
    <w:p w14:paraId="2E0968E7" w14:textId="25A3A2B6" w:rsidR="0016450B" w:rsidRPr="0016450B" w:rsidRDefault="0016450B" w:rsidP="0016450B">
      <w:pPr>
        <w:pStyle w:val="Standardklein"/>
      </w:pPr>
      <w:r w:rsidRPr="0016450B">
        <w:t>Die Schülerinnen und Schüler können</w:t>
      </w:r>
      <w:r>
        <w:t xml:space="preserve"> …</w:t>
      </w:r>
    </w:p>
    <w:p w14:paraId="3A0A326C" w14:textId="0D388A63" w:rsidR="0016450B" w:rsidRPr="0016450B" w:rsidRDefault="0016450B" w:rsidP="0016450B">
      <w:pPr>
        <w:pStyle w:val="Aufzhlungklein"/>
      </w:pPr>
      <w:r w:rsidRPr="0016450B">
        <w:t>die gesellschaftliche Bedeutung von Sprache beschreiben (S-R)</w:t>
      </w:r>
    </w:p>
    <w:p w14:paraId="343D1E2B" w14:textId="3E0F321D" w:rsidR="0016450B" w:rsidRPr="0016450B" w:rsidRDefault="0016450B" w:rsidP="0016450B">
      <w:pPr>
        <w:pStyle w:val="Aufzhlungklein"/>
      </w:pPr>
      <w:r w:rsidRPr="0016450B">
        <w:t xml:space="preserve">Sprachvarietäten unterscheiden sowie Funktionen und Wirkung erläutern (Alltagssprache, Standardsprache, Bildungssprache, Jugendsprache, </w:t>
      </w:r>
      <w:r w:rsidR="00424CB6">
        <w:br/>
      </w:r>
      <w:r w:rsidRPr="0016450B">
        <w:t>Sprache in Medien) (S-R)</w:t>
      </w:r>
    </w:p>
    <w:p w14:paraId="27BB35A8" w14:textId="77777777" w:rsidR="0016450B" w:rsidRPr="0016450B" w:rsidRDefault="0016450B" w:rsidP="0016450B">
      <w:pPr>
        <w:pStyle w:val="Aufzhlungklein"/>
      </w:pPr>
      <w:r w:rsidRPr="0016450B">
        <w:t>beabsichtigte und unbeabsichtigte Wirkungen des eigenen und fremden kommunikativen Handelns – auch in digitaler Kommunikation – reflektieren und Konsequenzen daraus ableiten (K-R)</w:t>
      </w:r>
    </w:p>
    <w:p w14:paraId="5406464C" w14:textId="38A571E5" w:rsidR="0016450B" w:rsidRPr="0016450B" w:rsidRDefault="0016450B" w:rsidP="0016450B">
      <w:pPr>
        <w:pStyle w:val="Aufzhlungklein"/>
      </w:pPr>
      <w:r w:rsidRPr="0016450B">
        <w:t xml:space="preserve">Medien (Printmedien, Hörmedien, audiovisuelle Medien, Website-Formate, Mischformen) bezüglich ihrer Präsentationsform beschreiben und Funktionen (Information, Beeinflussung, Kommunikation, Unterhaltung, Verkauf) </w:t>
      </w:r>
      <w:r w:rsidR="00424CB6">
        <w:br/>
      </w:r>
      <w:r w:rsidRPr="0016450B">
        <w:t>vergleichen (M-R)</w:t>
      </w:r>
    </w:p>
    <w:p w14:paraId="0FC3AA67" w14:textId="77777777" w:rsidR="0016450B" w:rsidRDefault="0016450B" w:rsidP="0016450B">
      <w:pPr>
        <w:pStyle w:val="Aufzhlungklein"/>
      </w:pPr>
      <w:r w:rsidRPr="0016450B">
        <w:t>Inhalt, Gestaltung und Präsentation von Medienprodukten beschreiben (M-P)</w:t>
      </w:r>
    </w:p>
    <w:p w14:paraId="3A62C5CB" w14:textId="77777777" w:rsidR="00424CB6" w:rsidRDefault="00424CB6" w:rsidP="00424CB6"/>
    <w:p w14:paraId="43923329" w14:textId="77777777" w:rsidR="00424CB6" w:rsidRPr="00424CB6" w:rsidRDefault="00424CB6" w:rsidP="00424CB6"/>
    <w:p w14:paraId="606CEE42" w14:textId="77777777" w:rsidR="0016450B" w:rsidRDefault="0016450B" w:rsidP="00424CB6">
      <w:pPr>
        <w:pStyle w:val="berschrift3MB"/>
      </w:pPr>
      <w:r w:rsidRPr="0016450B">
        <w:t>Sekundarstufe I – Kunst: Fokus Doppeljahrgang 7/8</w:t>
      </w:r>
    </w:p>
    <w:p w14:paraId="24BADAA8" w14:textId="77777777" w:rsidR="00424CB6" w:rsidRDefault="00424CB6" w:rsidP="00424CB6">
      <w:pPr>
        <w:pStyle w:val="Standardklein"/>
      </w:pPr>
    </w:p>
    <w:p w14:paraId="60773A97" w14:textId="77777777" w:rsidR="00424CB6" w:rsidRPr="0016450B" w:rsidRDefault="00424CB6" w:rsidP="00424CB6">
      <w:pPr>
        <w:pStyle w:val="Standardklein"/>
      </w:pPr>
      <w:r w:rsidRPr="0016450B">
        <w:t>Die Schülerinnen und Schüler können</w:t>
      </w:r>
      <w:r>
        <w:t xml:space="preserve"> …</w:t>
      </w:r>
    </w:p>
    <w:p w14:paraId="4DFD46B2" w14:textId="77777777" w:rsidR="0016450B" w:rsidRPr="0016450B" w:rsidRDefault="0016450B" w:rsidP="0016450B">
      <w:pPr>
        <w:pStyle w:val="Aufzhlungklein"/>
      </w:pPr>
      <w:r w:rsidRPr="0016450B">
        <w:t>gestalten Bilder mittels gezielt eingesetzter Verfahren und Strategien in Funktions- und Bedeutungszusammenhängen (P)</w:t>
      </w:r>
    </w:p>
    <w:p w14:paraId="088E0A03" w14:textId="77777777" w:rsidR="0016450B" w:rsidRPr="0016450B" w:rsidRDefault="0016450B" w:rsidP="0016450B">
      <w:pPr>
        <w:pStyle w:val="Aufzhlungklein"/>
      </w:pPr>
      <w:r w:rsidRPr="0016450B">
        <w:t>erproben und beurteilen unterschiedliche Möglichkeiten digitaler Werkzeuge, Medien und Ausdrucksformen (Techniken zur Erzeugung und Bearbeitung von Bildern bzw. Bewegtbildern, Plattformen zur Präsentation, Kommunikation und Interaktion) (P)</w:t>
      </w:r>
    </w:p>
    <w:p w14:paraId="4C22C56B" w14:textId="77777777" w:rsidR="0016450B" w:rsidRPr="0016450B" w:rsidRDefault="0016450B" w:rsidP="0016450B">
      <w:pPr>
        <w:pStyle w:val="Aufzhlungklein"/>
      </w:pPr>
      <w:r w:rsidRPr="0016450B">
        <w:t>bewerten Arbeitsprozesse, bildnerische Verfahren und (Zwischen-)Produkte im Hinblick auf ihre Einsatzmöglichkeiten in funktionalen Kontexten (P)</w:t>
      </w:r>
    </w:p>
    <w:p w14:paraId="6CFC79C7" w14:textId="77777777" w:rsidR="0016450B" w:rsidRPr="0016450B" w:rsidRDefault="0016450B" w:rsidP="0016450B">
      <w:pPr>
        <w:pStyle w:val="Aufzhlungklein"/>
      </w:pPr>
      <w:r w:rsidRPr="0016450B">
        <w:t>bewerten digitale Werkzeuge, Medien und Ausdrucksformen im Hinblick auf gestalterische Fragestellungen und Absichten (R)</w:t>
      </w:r>
    </w:p>
    <w:p w14:paraId="2CD8B451" w14:textId="77777777" w:rsidR="0016450B" w:rsidRPr="0016450B" w:rsidRDefault="0016450B" w:rsidP="0016450B">
      <w:pPr>
        <w:pStyle w:val="Standardklein"/>
      </w:pPr>
    </w:p>
    <w:p w14:paraId="108A45FE" w14:textId="740BC248" w:rsidR="0016450B" w:rsidRPr="0016450B" w:rsidRDefault="00C72032" w:rsidP="0016450B">
      <w:pPr>
        <w:pStyle w:val="berschrift3MB"/>
      </w:pPr>
      <w:r>
        <w:br w:type="column"/>
      </w:r>
      <w:r w:rsidR="0016450B" w:rsidRPr="0016450B">
        <w:t>Sekundarstufe I – Musik: Fokus Doppeljahrgang 7/8</w:t>
      </w:r>
    </w:p>
    <w:p w14:paraId="6C445111" w14:textId="77777777" w:rsidR="0016450B" w:rsidRDefault="0016450B" w:rsidP="0016450B">
      <w:pPr>
        <w:pStyle w:val="Standardklein"/>
      </w:pPr>
    </w:p>
    <w:p w14:paraId="23ABEE74" w14:textId="11A5E5BB" w:rsidR="0016450B" w:rsidRPr="0016450B" w:rsidRDefault="0016450B" w:rsidP="0016450B">
      <w:pPr>
        <w:pStyle w:val="Standardklein"/>
      </w:pPr>
      <w:r w:rsidRPr="0016450B">
        <w:t>Die Schülerinnen und Schüler können</w:t>
      </w:r>
      <w:r>
        <w:t xml:space="preserve"> </w:t>
      </w:r>
      <w:r w:rsidRPr="0016450B">
        <w:t>…</w:t>
      </w:r>
    </w:p>
    <w:p w14:paraId="15E78F11" w14:textId="77777777" w:rsidR="0016450B" w:rsidRPr="0016450B" w:rsidRDefault="0016450B" w:rsidP="0016450B">
      <w:pPr>
        <w:pStyle w:val="Aufzhlungklein"/>
      </w:pPr>
      <w:r w:rsidRPr="0016450B">
        <w:t>entwerfen und realisieren adressatengerecht musikbezogene Medienprodukte (P)</w:t>
      </w:r>
    </w:p>
    <w:p w14:paraId="6F68381E" w14:textId="77777777" w:rsidR="0016450B" w:rsidRPr="0016450B" w:rsidRDefault="0016450B" w:rsidP="0016450B">
      <w:pPr>
        <w:pStyle w:val="Aufzhlungklein"/>
      </w:pPr>
      <w:r w:rsidRPr="0016450B">
        <w:t>produzieren und bearbeiten Musik mit digitalen Werkzeugen (P)</w:t>
      </w:r>
    </w:p>
    <w:p w14:paraId="0C3DD8E7" w14:textId="77777777" w:rsidR="0016450B" w:rsidRPr="0016450B" w:rsidRDefault="0016450B" w:rsidP="0016450B">
      <w:pPr>
        <w:pStyle w:val="Aufzhlungklein"/>
      </w:pPr>
      <w:r w:rsidRPr="0016450B">
        <w:t>beurteilen differenziert Gestaltungsergebnisse bezogen auf einen thematischen Kontext (R)</w:t>
      </w:r>
    </w:p>
    <w:p w14:paraId="3F2F26F0" w14:textId="3BB6CF17" w:rsidR="0016450B" w:rsidRPr="0016450B" w:rsidRDefault="0016450B" w:rsidP="0016450B">
      <w:pPr>
        <w:pStyle w:val="Aufzhlungklein"/>
      </w:pPr>
      <w:r w:rsidRPr="0016450B">
        <w:t>beurteilen begründet Musik, musikbezogene Phänomene und Haltungen auf der Grundlage fachlicher und kontextbezogener Kenntnisse (R)</w:t>
      </w:r>
    </w:p>
    <w:p w14:paraId="01135383" w14:textId="77777777" w:rsidR="0016450B" w:rsidRDefault="0016450B" w:rsidP="00C72032"/>
    <w:p w14:paraId="30E67B72" w14:textId="77777777" w:rsidR="0045796C" w:rsidRDefault="0045796C" w:rsidP="00C72032"/>
    <w:p w14:paraId="394FD41F" w14:textId="77777777" w:rsidR="0045796C" w:rsidRDefault="0045796C" w:rsidP="00C72032"/>
    <w:p w14:paraId="2496ECB2" w14:textId="77777777" w:rsidR="0045796C" w:rsidRDefault="0045796C" w:rsidP="00C72032"/>
    <w:p w14:paraId="0FFE8D57" w14:textId="77777777" w:rsidR="0045796C" w:rsidRDefault="0045796C" w:rsidP="00C72032"/>
    <w:p w14:paraId="79024C0B" w14:textId="77777777" w:rsidR="0045796C" w:rsidRDefault="0045796C" w:rsidP="00C72032"/>
    <w:p w14:paraId="035962B2" w14:textId="77777777" w:rsidR="0045796C" w:rsidRDefault="0045796C" w:rsidP="00C72032"/>
    <w:p w14:paraId="0F2A919B" w14:textId="77777777" w:rsidR="0045796C" w:rsidRDefault="0045796C" w:rsidP="00C72032"/>
    <w:p w14:paraId="4F7D5299" w14:textId="77777777" w:rsidR="0045796C" w:rsidRDefault="0045796C" w:rsidP="00C72032"/>
    <w:p w14:paraId="64C0A074" w14:textId="77777777" w:rsidR="0045796C" w:rsidRDefault="0045796C" w:rsidP="00C72032"/>
    <w:p w14:paraId="27FF07CD" w14:textId="77777777" w:rsidR="0045796C" w:rsidRDefault="0045796C" w:rsidP="00C72032"/>
    <w:p w14:paraId="54BF1442" w14:textId="77777777" w:rsidR="0045796C" w:rsidRDefault="0045796C" w:rsidP="00C72032"/>
    <w:p w14:paraId="5BC8AF44" w14:textId="77777777" w:rsidR="0045796C" w:rsidRPr="0016450B" w:rsidRDefault="0045796C" w:rsidP="00C72032"/>
    <w:p w14:paraId="4995043B" w14:textId="77777777" w:rsidR="0016450B" w:rsidRPr="0016450B" w:rsidRDefault="0016450B" w:rsidP="0016450B"/>
    <w:tbl>
      <w:tblPr>
        <w:tblStyle w:val="SMUGGTabelleHinweis"/>
        <w:tblW w:w="7428" w:type="dxa"/>
        <w:tblLook w:val="04A0" w:firstRow="1" w:lastRow="0" w:firstColumn="1" w:lastColumn="0" w:noHBand="0" w:noVBand="1"/>
      </w:tblPr>
      <w:tblGrid>
        <w:gridCol w:w="7428"/>
      </w:tblGrid>
      <w:tr w:rsidR="00A921DD" w:rsidRPr="00A921DD" w14:paraId="26501173" w14:textId="77777777" w:rsidTr="00E2201B">
        <w:tc>
          <w:tcPr>
            <w:tcW w:w="7428" w:type="dxa"/>
          </w:tcPr>
          <w:p w14:paraId="13FB2F3E" w14:textId="0F43E1FB" w:rsidR="00A921DD" w:rsidRPr="000F43E3" w:rsidRDefault="000F43E3" w:rsidP="00A921DD">
            <w:pPr>
              <w:rPr>
                <w:lang w:val="de"/>
              </w:rPr>
            </w:pPr>
            <w:r w:rsidRPr="000F43E3">
              <w:rPr>
                <w:b/>
                <w:bCs/>
                <w:lang w:val="de"/>
              </w:rPr>
              <w:t xml:space="preserve">Anmerkung zu den Bezügen zum Medienkompetenzrahmen und </w:t>
            </w:r>
            <w:r w:rsidR="006A0B85">
              <w:rPr>
                <w:b/>
                <w:bCs/>
                <w:lang w:val="de"/>
              </w:rPr>
              <w:br/>
            </w:r>
            <w:r w:rsidRPr="000F43E3">
              <w:rPr>
                <w:b/>
                <w:bCs/>
                <w:lang w:val="de"/>
              </w:rPr>
              <w:t>den Kernlehrplänen vor dem Hintergrund der verschiedenen Durchführungsformate:</w:t>
            </w:r>
            <w:r w:rsidRPr="000F43E3">
              <w:rPr>
                <w:lang w:val="de"/>
              </w:rPr>
              <w:br/>
              <w:t xml:space="preserve">Je nach gewähltem Durchführungsformat sind einzelne Ziele mehr oder weniger </w:t>
            </w:r>
            <w:r w:rsidR="008D1C5D">
              <w:rPr>
                <w:lang w:val="de"/>
              </w:rPr>
              <w:br/>
            </w:r>
            <w:r w:rsidRPr="000F43E3">
              <w:rPr>
                <w:lang w:val="de"/>
              </w:rPr>
              <w:t>stark im Vordergrund. Gerade beim Format „Kurzimpuls“ sind einige Kompetenzen nicht oder nur teilweise anvisiert.</w:t>
            </w:r>
          </w:p>
        </w:tc>
      </w:tr>
    </w:tbl>
    <w:p w14:paraId="195554FE" w14:textId="77777777" w:rsidR="00F23F9F" w:rsidRDefault="00F23F9F" w:rsidP="0029141D">
      <w:pPr>
        <w:pStyle w:val="Aufzhlungklein"/>
        <w:numPr>
          <w:ilvl w:val="0"/>
          <w:numId w:val="0"/>
        </w:numPr>
      </w:pPr>
    </w:p>
    <w:p w14:paraId="62D7A640" w14:textId="2A24CEF0" w:rsidR="00C72032" w:rsidRPr="00C72032" w:rsidRDefault="00C72032" w:rsidP="00C72032">
      <w:pPr>
        <w:sectPr w:rsidR="00C72032" w:rsidRPr="00C72032" w:rsidSect="00C72032">
          <w:footerReference w:type="default" r:id="rId14"/>
          <w:pgSz w:w="16838" w:h="11906" w:orient="landscape"/>
          <w:pgMar w:top="567" w:right="851" w:bottom="1531" w:left="851" w:header="499" w:footer="1418" w:gutter="0"/>
          <w:cols w:num="2" w:space="284"/>
          <w:docGrid w:linePitch="360"/>
        </w:sectPr>
      </w:pPr>
      <w:r>
        <w:br w:type="column"/>
      </w:r>
    </w:p>
    <w:p w14:paraId="07F9117C" w14:textId="70885B2E" w:rsidR="008854B8" w:rsidRPr="00B9688F" w:rsidRDefault="009E0042" w:rsidP="002B0966">
      <w:pPr>
        <w:pStyle w:val="berschrift3MB"/>
      </w:pPr>
      <w:r w:rsidRPr="00B9688F">
        <w:t xml:space="preserve">Stundenthema: </w:t>
      </w:r>
      <w:r w:rsidR="002B0966" w:rsidRPr="002B0966">
        <w:rPr>
          <w:bCs/>
          <w:lang w:val="de"/>
        </w:rPr>
        <w:t>Games für alle</w:t>
      </w:r>
    </w:p>
    <w:p w14:paraId="44F6CD43" w14:textId="74BA4365" w:rsidR="009E0042" w:rsidRPr="00B9688F" w:rsidRDefault="002B0966" w:rsidP="002B0966">
      <w:pPr>
        <w:pStyle w:val="berschrift3MB"/>
      </w:pPr>
      <w:r>
        <w:t>Zeit</w:t>
      </w:r>
      <w:r w:rsidR="009E0042" w:rsidRPr="00B9688F">
        <w:t xml:space="preserve">: </w:t>
      </w:r>
      <w:r>
        <w:t>Je nach gewähltem Format</w:t>
      </w:r>
    </w:p>
    <w:p w14:paraId="2542CC0F" w14:textId="77777777" w:rsidR="009E0042" w:rsidRDefault="009E0042" w:rsidP="007A2BD2">
      <w:pPr>
        <w:rPr>
          <w:lang w:eastAsia="de-DE"/>
        </w:rPr>
      </w:pPr>
    </w:p>
    <w:p w14:paraId="12E763D6" w14:textId="77777777" w:rsidR="009E0042" w:rsidRDefault="009E0042" w:rsidP="007A2BD2">
      <w:pPr>
        <w:rPr>
          <w:lang w:eastAsia="de-DE"/>
        </w:rPr>
      </w:pPr>
    </w:p>
    <w:p w14:paraId="09B5075F" w14:textId="77777777" w:rsidR="007A2BD2" w:rsidRDefault="007A2BD2" w:rsidP="00D32BA5">
      <w:pPr>
        <w:pStyle w:val="Standardklein"/>
      </w:pPr>
      <w:r>
        <w:rPr>
          <w:b/>
        </w:rPr>
        <w:t>Minimalziel:</w:t>
      </w:r>
      <w:r>
        <w:t xml:space="preserve"> Die Schülerinnen und Schüler …</w:t>
      </w:r>
    </w:p>
    <w:p w14:paraId="097FFEE5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>entwickeln Verständnis füreinander</w:t>
      </w:r>
    </w:p>
    <w:p w14:paraId="0E62498C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 xml:space="preserve">können vor Gruppen präsentieren </w:t>
      </w:r>
    </w:p>
    <w:p w14:paraId="6BAC35BB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>entwickeln Kreativität und Problemlösestrategien</w:t>
      </w:r>
    </w:p>
    <w:p w14:paraId="489637C7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>sammeln durch den Projektkontext Selbstwirksamkeitserfahrungen</w:t>
      </w:r>
    </w:p>
    <w:p w14:paraId="7C804718" w14:textId="45E695E6" w:rsidR="007A2BD2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>gestalten digitale Medien</w:t>
      </w:r>
    </w:p>
    <w:p w14:paraId="60C6D519" w14:textId="77777777" w:rsidR="002B0966" w:rsidRPr="002B0966" w:rsidRDefault="002B0966" w:rsidP="002B0966">
      <w:pPr>
        <w:rPr>
          <w:lang w:val="de"/>
        </w:rPr>
      </w:pPr>
    </w:p>
    <w:p w14:paraId="603468B7" w14:textId="77777777" w:rsidR="007A2BD2" w:rsidRDefault="007A2BD2" w:rsidP="00D32BA5">
      <w:pPr>
        <w:pStyle w:val="Standardklein"/>
        <w:rPr>
          <w:b/>
        </w:rPr>
      </w:pPr>
      <w:r>
        <w:rPr>
          <w:b/>
        </w:rPr>
        <w:t>Maximalziel:</w:t>
      </w:r>
      <w:r>
        <w:t xml:space="preserve"> Die Schülerinnen und Schüler …</w:t>
      </w:r>
    </w:p>
    <w:p w14:paraId="2D888B55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 xml:space="preserve">gestalten digitale Medien und bewerten diese kritisch reflektiert </w:t>
      </w:r>
    </w:p>
    <w:p w14:paraId="6A5614F7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>entwickeln soziale Kompetenz durch die Arbeit in Gruppen</w:t>
      </w:r>
    </w:p>
    <w:p w14:paraId="036F46D0" w14:textId="77777777" w:rsidR="002B0966" w:rsidRPr="002B0966" w:rsidRDefault="002B0966" w:rsidP="00AB7352">
      <w:pPr>
        <w:pStyle w:val="Aufzhlungklein"/>
        <w:rPr>
          <w:lang w:val="de"/>
        </w:rPr>
      </w:pPr>
      <w:r w:rsidRPr="002B0966">
        <w:rPr>
          <w:lang w:val="de"/>
        </w:rPr>
        <w:t>erkennen den Wert von Inklusion</w:t>
      </w:r>
    </w:p>
    <w:p w14:paraId="689EBEC5" w14:textId="5EFC4F6F" w:rsidR="00D613AE" w:rsidRPr="00D613AE" w:rsidRDefault="002B0966" w:rsidP="00AB7352">
      <w:pPr>
        <w:pStyle w:val="Aufzhlungklein"/>
      </w:pPr>
      <w:r w:rsidRPr="002B0966">
        <w:rPr>
          <w:lang w:val="de"/>
        </w:rPr>
        <w:t>bilden Wert- und Moralvorstellung aufgrund der Auseinandersetzung mit verschiedenen Normativitätskategorien</w:t>
      </w:r>
    </w:p>
    <w:p w14:paraId="2620A017" w14:textId="77777777" w:rsidR="002A64DD" w:rsidRDefault="002A64DD" w:rsidP="00E15F8C"/>
    <w:tbl>
      <w:tblPr>
        <w:tblStyle w:val="SMUGGTabelleHinweis"/>
        <w:tblW w:w="15139" w:type="dxa"/>
        <w:tblLook w:val="04A0" w:firstRow="1" w:lastRow="0" w:firstColumn="1" w:lastColumn="0" w:noHBand="0" w:noVBand="1"/>
      </w:tblPr>
      <w:tblGrid>
        <w:gridCol w:w="15139"/>
      </w:tblGrid>
      <w:tr w:rsidR="00C52C00" w14:paraId="06415243" w14:textId="77777777" w:rsidTr="00C52C00">
        <w:trPr>
          <w:trHeight w:val="315"/>
        </w:trPr>
        <w:tc>
          <w:tcPr>
            <w:tcW w:w="15120" w:type="dxa"/>
          </w:tcPr>
          <w:p w14:paraId="2E9D3138" w14:textId="77777777" w:rsidR="00C52C00" w:rsidRPr="00C52C00" w:rsidRDefault="00C52C00" w:rsidP="00C52C00">
            <w:pPr>
              <w:pStyle w:val="Standardklein"/>
              <w:rPr>
                <w:b/>
                <w:bCs w:val="0"/>
                <w:lang w:val="de"/>
              </w:rPr>
            </w:pPr>
            <w:r w:rsidRPr="00C52C00">
              <w:rPr>
                <w:b/>
                <w:bCs w:val="0"/>
                <w:lang w:val="de"/>
              </w:rPr>
              <w:t>Hinweise zur Vorbereitung:</w:t>
            </w:r>
          </w:p>
          <w:p w14:paraId="0DA4DD46" w14:textId="24E67844" w:rsidR="00274FE7" w:rsidRPr="00274FE7" w:rsidRDefault="00C52C00" w:rsidP="00274FE7">
            <w:pPr>
              <w:pStyle w:val="Standardklein"/>
              <w:spacing w:after="80"/>
              <w:rPr>
                <w:lang w:val="de"/>
              </w:rPr>
            </w:pPr>
            <w:r w:rsidRPr="00C52C00">
              <w:rPr>
                <w:lang w:val="de"/>
              </w:rPr>
              <w:t>Im Vorfeld sollten die unterschiedlichen Materialien ausgedruckt, eventuell zurechtgeschnitten oder digital bereitgestellt werden. Dazu zählen</w:t>
            </w:r>
          </w:p>
          <w:p w14:paraId="4A8FEA2C" w14:textId="77777777" w:rsidR="00C52C00" w:rsidRPr="00274FE7" w:rsidRDefault="00C52C00" w:rsidP="00C52C00">
            <w:pPr>
              <w:pStyle w:val="Aufzhlungklein"/>
              <w:rPr>
                <w:b/>
                <w:bCs w:val="0"/>
                <w:lang w:val="de"/>
              </w:rPr>
            </w:pPr>
            <w:r w:rsidRPr="00274FE7">
              <w:rPr>
                <w:b/>
                <w:bCs w:val="0"/>
                <w:lang w:val="de"/>
              </w:rPr>
              <w:t>Games für alle AB1 Steckbrief</w:t>
            </w:r>
          </w:p>
          <w:p w14:paraId="0E178908" w14:textId="77777777" w:rsidR="00C52C00" w:rsidRPr="00274FE7" w:rsidRDefault="00C52C00" w:rsidP="00C52C00">
            <w:pPr>
              <w:pStyle w:val="Aufzhlungklein"/>
              <w:rPr>
                <w:b/>
                <w:bCs w:val="0"/>
                <w:lang w:val="de"/>
              </w:rPr>
            </w:pPr>
            <w:r w:rsidRPr="00274FE7">
              <w:rPr>
                <w:b/>
                <w:bCs w:val="0"/>
                <w:lang w:val="de"/>
              </w:rPr>
              <w:t>Games für alle Förderkarten</w:t>
            </w:r>
          </w:p>
          <w:p w14:paraId="6C47CD50" w14:textId="69C366B4" w:rsidR="00C52C00" w:rsidRPr="00274FE7" w:rsidRDefault="00C52C00" w:rsidP="00274FE7">
            <w:pPr>
              <w:pStyle w:val="Aufzhlungklein"/>
              <w:spacing w:after="80"/>
              <w:rPr>
                <w:b/>
                <w:bCs w:val="0"/>
                <w:lang w:val="de"/>
              </w:rPr>
            </w:pPr>
            <w:r w:rsidRPr="00274FE7">
              <w:rPr>
                <w:b/>
                <w:bCs w:val="0"/>
                <w:lang w:val="de"/>
              </w:rPr>
              <w:t>Praxis- und Barrierefrei-Challenges 06 – 13</w:t>
            </w:r>
          </w:p>
          <w:p w14:paraId="2805539A" w14:textId="04E1FA31" w:rsidR="00C52C00" w:rsidRPr="00C52C00" w:rsidRDefault="00C52C00" w:rsidP="00C52C00">
            <w:pPr>
              <w:pStyle w:val="Standardklein"/>
              <w:rPr>
                <w:lang w:val="de"/>
              </w:rPr>
            </w:pPr>
            <w:r w:rsidRPr="00C52C00">
              <w:rPr>
                <w:lang w:val="de"/>
              </w:rPr>
              <w:t xml:space="preserve">Außerdem sollte der Zugang zu Computern und Tablets für die digitalen Tools Piskel, </w:t>
            </w:r>
            <w:proofErr w:type="spellStart"/>
            <w:r w:rsidRPr="00C52C00">
              <w:rPr>
                <w:lang w:val="de"/>
              </w:rPr>
              <w:t>GarageBand</w:t>
            </w:r>
            <w:proofErr w:type="spellEnd"/>
            <w:r w:rsidRPr="00C52C00">
              <w:rPr>
                <w:lang w:val="de"/>
              </w:rPr>
              <w:t xml:space="preserve"> und </w:t>
            </w:r>
            <w:proofErr w:type="spellStart"/>
            <w:r w:rsidRPr="00C52C00">
              <w:rPr>
                <w:lang w:val="de"/>
              </w:rPr>
              <w:t>Canva</w:t>
            </w:r>
            <w:proofErr w:type="spellEnd"/>
            <w:r w:rsidRPr="00C52C00">
              <w:rPr>
                <w:lang w:val="de"/>
              </w:rPr>
              <w:t xml:space="preserve"> sichergestellt werden.</w:t>
            </w:r>
          </w:p>
          <w:p w14:paraId="6F65001A" w14:textId="71A4A6BE" w:rsidR="00C52C00" w:rsidRPr="00C52C00" w:rsidRDefault="00C52C00" w:rsidP="00C52C00">
            <w:pPr>
              <w:pStyle w:val="Standardklein"/>
              <w:rPr>
                <w:lang w:val="de"/>
              </w:rPr>
            </w:pPr>
            <w:r w:rsidRPr="00C52C00">
              <w:rPr>
                <w:lang w:val="de"/>
              </w:rPr>
              <w:t xml:space="preserve">Vorab entscheiden sich die Lehrkräfte für ein Durchführungsformat: </w:t>
            </w:r>
            <w:r>
              <w:rPr>
                <w:lang w:val="de"/>
              </w:rPr>
              <w:br/>
            </w:r>
            <w:r w:rsidRPr="00C52C00">
              <w:rPr>
                <w:lang w:val="de"/>
              </w:rPr>
              <w:t>Kurzformat (90 Minuten) – Standardeinheit (circa 225 Minuten) – Projekttage (1</w:t>
            </w:r>
            <w:r w:rsidR="00447CBE">
              <w:rPr>
                <w:lang w:val="de"/>
              </w:rPr>
              <w:t>–</w:t>
            </w:r>
            <w:r w:rsidRPr="00C52C00">
              <w:rPr>
                <w:lang w:val="de"/>
              </w:rPr>
              <w:t xml:space="preserve">2 Tage) </w:t>
            </w:r>
            <w:r>
              <w:rPr>
                <w:lang w:val="de"/>
              </w:rPr>
              <w:br/>
            </w:r>
            <w:proofErr w:type="gramStart"/>
            <w:r w:rsidRPr="00C52C00">
              <w:rPr>
                <w:lang w:val="de"/>
              </w:rPr>
              <w:t>Entsprechend</w:t>
            </w:r>
            <w:proofErr w:type="gramEnd"/>
            <w:r w:rsidRPr="00C52C00">
              <w:rPr>
                <w:lang w:val="de"/>
              </w:rPr>
              <w:t xml:space="preserve"> ergeben sich unterschiedliche Vorbereitungsaufgaben:</w:t>
            </w:r>
          </w:p>
          <w:p w14:paraId="2441AAC7" w14:textId="721F7B4E" w:rsidR="00C52C00" w:rsidRPr="00C52C00" w:rsidRDefault="00C52C00" w:rsidP="00C52C00">
            <w:pPr>
              <w:pStyle w:val="Standardklein"/>
              <w:rPr>
                <w:lang w:val="de"/>
              </w:rPr>
            </w:pPr>
            <w:r w:rsidRPr="00C52C00">
              <w:rPr>
                <w:lang w:val="de"/>
              </w:rPr>
              <w:t>Ausführliche Hinweise zu den einzelnen Materialien finden sich im Methodenblatt für Lehrkräfte.</w:t>
            </w:r>
          </w:p>
        </w:tc>
      </w:tr>
    </w:tbl>
    <w:p w14:paraId="647BB056" w14:textId="77777777" w:rsidR="00C52C00" w:rsidRDefault="00C52C00" w:rsidP="00E15F8C"/>
    <w:p w14:paraId="50223B26" w14:textId="77777777" w:rsidR="00C52C00" w:rsidRPr="00D613AE" w:rsidRDefault="00C52C00" w:rsidP="00E15F8C"/>
    <w:tbl>
      <w:tblPr>
        <w:tblStyle w:val="SMUGGTabellemitKopfzeile"/>
        <w:tblW w:w="15144" w:type="dxa"/>
        <w:tblLayout w:type="fixed"/>
        <w:tblLook w:val="04A0" w:firstRow="1" w:lastRow="0" w:firstColumn="1" w:lastColumn="0" w:noHBand="0" w:noVBand="1"/>
      </w:tblPr>
      <w:tblGrid>
        <w:gridCol w:w="879"/>
        <w:gridCol w:w="1412"/>
        <w:gridCol w:w="2514"/>
        <w:gridCol w:w="2515"/>
        <w:gridCol w:w="1582"/>
        <w:gridCol w:w="1531"/>
        <w:gridCol w:w="4711"/>
      </w:tblGrid>
      <w:tr w:rsidR="00441ADA" w:rsidRPr="008773A4" w14:paraId="33CF9A57" w14:textId="77777777" w:rsidTr="00980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79" w:type="dxa"/>
          </w:tcPr>
          <w:p w14:paraId="3785B7FC" w14:textId="77777777" w:rsidR="000C4015" w:rsidRPr="000C4015" w:rsidRDefault="000C4015" w:rsidP="000C4015">
            <w:pPr>
              <w:rPr>
                <w:b w:val="0"/>
                <w:bCs/>
                <w:lang w:eastAsia="de-DE"/>
              </w:rPr>
            </w:pPr>
            <w:r w:rsidRPr="000C4015">
              <w:rPr>
                <w:lang w:eastAsia="de-DE"/>
              </w:rPr>
              <w:lastRenderedPageBreak/>
              <w:t>Zeit</w:t>
            </w:r>
          </w:p>
        </w:tc>
        <w:tc>
          <w:tcPr>
            <w:tcW w:w="1412" w:type="dxa"/>
          </w:tcPr>
          <w:p w14:paraId="1FEFFFD0" w14:textId="77777777" w:rsidR="000C4015" w:rsidRPr="000C4015" w:rsidRDefault="000C4015" w:rsidP="000C4015">
            <w:pPr>
              <w:rPr>
                <w:b w:val="0"/>
                <w:bCs/>
                <w:lang w:eastAsia="de-DE"/>
              </w:rPr>
            </w:pPr>
            <w:r w:rsidRPr="000C4015">
              <w:rPr>
                <w:lang w:eastAsia="de-DE"/>
              </w:rPr>
              <w:t>Phase</w:t>
            </w:r>
          </w:p>
        </w:tc>
        <w:tc>
          <w:tcPr>
            <w:tcW w:w="5029" w:type="dxa"/>
            <w:gridSpan w:val="2"/>
          </w:tcPr>
          <w:p w14:paraId="55358A0E" w14:textId="77777777" w:rsidR="000C4015" w:rsidRPr="000C4015" w:rsidRDefault="000C4015" w:rsidP="000C4015">
            <w:pPr>
              <w:rPr>
                <w:b w:val="0"/>
                <w:bCs/>
                <w:lang w:eastAsia="de-DE"/>
              </w:rPr>
            </w:pPr>
            <w:r w:rsidRPr="000C4015">
              <w:rPr>
                <w:lang w:eastAsia="de-DE"/>
              </w:rPr>
              <w:t>Geplanter Stundenverlauf</w:t>
            </w:r>
          </w:p>
        </w:tc>
        <w:tc>
          <w:tcPr>
            <w:tcW w:w="1582" w:type="dxa"/>
          </w:tcPr>
          <w:p w14:paraId="01FE1D79" w14:textId="2500832E" w:rsidR="000C4015" w:rsidRPr="000C4015" w:rsidRDefault="000C4015" w:rsidP="000C4015">
            <w:pPr>
              <w:rPr>
                <w:b w:val="0"/>
                <w:bCs/>
                <w:lang w:eastAsia="de-DE"/>
              </w:rPr>
            </w:pPr>
            <w:r w:rsidRPr="000C4015">
              <w:rPr>
                <w:lang w:eastAsia="de-DE"/>
              </w:rPr>
              <w:t>Sozialformen</w:t>
            </w:r>
          </w:p>
        </w:tc>
        <w:tc>
          <w:tcPr>
            <w:tcW w:w="1531" w:type="dxa"/>
          </w:tcPr>
          <w:p w14:paraId="0CBD4B08" w14:textId="77777777" w:rsidR="000C4015" w:rsidRPr="000C4015" w:rsidRDefault="000C4015" w:rsidP="000C4015">
            <w:pPr>
              <w:rPr>
                <w:b w:val="0"/>
                <w:bCs/>
                <w:lang w:eastAsia="de-DE"/>
              </w:rPr>
            </w:pPr>
            <w:r w:rsidRPr="000C4015">
              <w:rPr>
                <w:lang w:eastAsia="de-DE"/>
              </w:rPr>
              <w:t>Medien</w:t>
            </w:r>
          </w:p>
        </w:tc>
        <w:tc>
          <w:tcPr>
            <w:tcW w:w="4711" w:type="dxa"/>
          </w:tcPr>
          <w:p w14:paraId="54F41B7E" w14:textId="77777777" w:rsidR="000C4015" w:rsidRPr="000C4015" w:rsidRDefault="000C4015" w:rsidP="000C4015">
            <w:pPr>
              <w:rPr>
                <w:b w:val="0"/>
                <w:bCs/>
                <w:lang w:eastAsia="de-DE"/>
              </w:rPr>
            </w:pPr>
            <w:r w:rsidRPr="000C4015">
              <w:rPr>
                <w:lang w:eastAsia="de-DE"/>
              </w:rPr>
              <w:t xml:space="preserve">Didaktischer Kommentar </w:t>
            </w:r>
          </w:p>
        </w:tc>
      </w:tr>
      <w:tr w:rsidR="005B49AC" w:rsidRPr="00727D00" w14:paraId="20F0A771" w14:textId="77777777" w:rsidTr="00980E0A">
        <w:tc>
          <w:tcPr>
            <w:tcW w:w="879" w:type="dxa"/>
          </w:tcPr>
          <w:p w14:paraId="3E60C389" w14:textId="6863BC94" w:rsidR="005B49AC" w:rsidRPr="009A5B5A" w:rsidRDefault="005B49AC" w:rsidP="009A5B5A">
            <w:pPr>
              <w:pStyle w:val="Standardklein"/>
            </w:pPr>
            <w:r w:rsidRPr="009A5B5A">
              <w:t xml:space="preserve">2 </w:t>
            </w:r>
            <w:r w:rsidR="009A5B5A" w:rsidRPr="009A5B5A">
              <w:t>min</w:t>
            </w:r>
          </w:p>
        </w:tc>
        <w:tc>
          <w:tcPr>
            <w:tcW w:w="1412" w:type="dxa"/>
          </w:tcPr>
          <w:p w14:paraId="213A46FF" w14:textId="4DA0F5BA" w:rsidR="005B49AC" w:rsidRPr="009A5B5A" w:rsidRDefault="005B49AC" w:rsidP="009A5B5A">
            <w:pPr>
              <w:pStyle w:val="Standardklein"/>
            </w:pPr>
            <w:r w:rsidRPr="009A5B5A">
              <w:t>Begrüßung</w:t>
            </w:r>
          </w:p>
        </w:tc>
        <w:tc>
          <w:tcPr>
            <w:tcW w:w="5029" w:type="dxa"/>
            <w:gridSpan w:val="2"/>
          </w:tcPr>
          <w:p w14:paraId="6589965D" w14:textId="3B830AEE" w:rsidR="005B49AC" w:rsidRPr="009A5B5A" w:rsidRDefault="005B49AC" w:rsidP="009A5B5A">
            <w:pPr>
              <w:pStyle w:val="Aufzhlungklein"/>
            </w:pPr>
            <w:r w:rsidRPr="009A5B5A">
              <w:t xml:space="preserve">L. begrüßt die S. und moderiert das Unterrichtsthema </w:t>
            </w:r>
            <w:r w:rsidRPr="009A5B5A">
              <w:br/>
              <w:t>an und bittet die S. in einen Stuhlkreis</w:t>
            </w:r>
          </w:p>
        </w:tc>
        <w:tc>
          <w:tcPr>
            <w:tcW w:w="1582" w:type="dxa"/>
          </w:tcPr>
          <w:p w14:paraId="6A5A5D93" w14:textId="6F434B51" w:rsidR="005B49AC" w:rsidRPr="009A5B5A" w:rsidRDefault="005B49AC" w:rsidP="009A5B5A">
            <w:pPr>
              <w:pStyle w:val="Standardklein"/>
            </w:pPr>
            <w:r w:rsidRPr="009A5B5A">
              <w:t>Plenum</w:t>
            </w:r>
          </w:p>
        </w:tc>
        <w:tc>
          <w:tcPr>
            <w:tcW w:w="1531" w:type="dxa"/>
          </w:tcPr>
          <w:p w14:paraId="448F1B77" w14:textId="77777777" w:rsidR="005B49AC" w:rsidRPr="009A5B5A" w:rsidRDefault="005B49AC" w:rsidP="009A5B5A">
            <w:pPr>
              <w:pStyle w:val="Standardklein"/>
            </w:pPr>
          </w:p>
        </w:tc>
        <w:tc>
          <w:tcPr>
            <w:tcW w:w="4711" w:type="dxa"/>
          </w:tcPr>
          <w:p w14:paraId="411D6D23" w14:textId="03AD5838" w:rsidR="005B49AC" w:rsidRPr="009A5B5A" w:rsidRDefault="005B49AC" w:rsidP="009A5B5A">
            <w:pPr>
              <w:pStyle w:val="Standardklein"/>
            </w:pPr>
            <w:r w:rsidRPr="009A5B5A">
              <w:t>Setting klären</w:t>
            </w:r>
          </w:p>
        </w:tc>
      </w:tr>
      <w:tr w:rsidR="00277DBF" w:rsidRPr="00727D00" w14:paraId="38120E84" w14:textId="77777777" w:rsidTr="00980E0A">
        <w:tc>
          <w:tcPr>
            <w:tcW w:w="879" w:type="dxa"/>
          </w:tcPr>
          <w:p w14:paraId="08858424" w14:textId="06F3A81F" w:rsidR="00277DBF" w:rsidRPr="009A5B5A" w:rsidRDefault="00277DBF" w:rsidP="009A5B5A">
            <w:pPr>
              <w:pStyle w:val="Standardklein"/>
            </w:pPr>
            <w:r w:rsidRPr="009A5B5A">
              <w:t xml:space="preserve">7 </w:t>
            </w:r>
            <w:r w:rsidR="009A5B5A" w:rsidRPr="009A5B5A">
              <w:t>min</w:t>
            </w:r>
          </w:p>
        </w:tc>
        <w:tc>
          <w:tcPr>
            <w:tcW w:w="1412" w:type="dxa"/>
          </w:tcPr>
          <w:p w14:paraId="052AFBB3" w14:textId="460A890B" w:rsidR="00277DBF" w:rsidRPr="009A5B5A" w:rsidRDefault="00277DBF" w:rsidP="009A5B5A">
            <w:pPr>
              <w:pStyle w:val="Standardklein"/>
            </w:pPr>
            <w:r w:rsidRPr="009A5B5A">
              <w:t xml:space="preserve">Einstieg </w:t>
            </w:r>
          </w:p>
        </w:tc>
        <w:tc>
          <w:tcPr>
            <w:tcW w:w="5029" w:type="dxa"/>
            <w:gridSpan w:val="2"/>
          </w:tcPr>
          <w:p w14:paraId="5D06B25B" w14:textId="1D38363A" w:rsidR="00277DBF" w:rsidRPr="009A5B5A" w:rsidRDefault="00277DBF" w:rsidP="009A5B5A">
            <w:pPr>
              <w:pStyle w:val="Aufzhlungklein"/>
            </w:pPr>
            <w:r w:rsidRPr="009A5B5A">
              <w:t>S. benennen anhand von Leitfragen ihre Vorerfahrungen zum Thema Gaming</w:t>
            </w:r>
          </w:p>
        </w:tc>
        <w:tc>
          <w:tcPr>
            <w:tcW w:w="1582" w:type="dxa"/>
          </w:tcPr>
          <w:p w14:paraId="64F52CF7" w14:textId="108510A3" w:rsidR="00277DBF" w:rsidRPr="009A5B5A" w:rsidRDefault="00277DBF" w:rsidP="009A5B5A">
            <w:pPr>
              <w:pStyle w:val="Standardklein"/>
            </w:pPr>
            <w:r w:rsidRPr="009A5B5A">
              <w:t>Plenum</w:t>
            </w:r>
          </w:p>
        </w:tc>
        <w:tc>
          <w:tcPr>
            <w:tcW w:w="1531" w:type="dxa"/>
          </w:tcPr>
          <w:p w14:paraId="2CCAECC1" w14:textId="5BDBEE37" w:rsidR="00277DBF" w:rsidRPr="009A5B5A" w:rsidRDefault="00277DBF" w:rsidP="009A5B5A">
            <w:pPr>
              <w:pStyle w:val="Standardklein"/>
            </w:pPr>
            <w:r w:rsidRPr="009A5B5A">
              <w:t>PPT-Folie 2</w:t>
            </w:r>
          </w:p>
        </w:tc>
        <w:tc>
          <w:tcPr>
            <w:tcW w:w="4711" w:type="dxa"/>
          </w:tcPr>
          <w:p w14:paraId="7FE9669A" w14:textId="1F4EAC3E" w:rsidR="00277DBF" w:rsidRPr="009A5B5A" w:rsidRDefault="00277DBF" w:rsidP="009A5B5A">
            <w:pPr>
              <w:pStyle w:val="Standardklein"/>
            </w:pPr>
            <w:r w:rsidRPr="009A5B5A">
              <w:t>Anschluss an individuelle Vorerfahrungen</w:t>
            </w:r>
          </w:p>
        </w:tc>
      </w:tr>
      <w:tr w:rsidR="00277DBF" w:rsidRPr="00727D00" w14:paraId="0603F681" w14:textId="77777777" w:rsidTr="00980E0A">
        <w:tc>
          <w:tcPr>
            <w:tcW w:w="879" w:type="dxa"/>
          </w:tcPr>
          <w:p w14:paraId="5E007AD3" w14:textId="33A946A9" w:rsidR="00277DBF" w:rsidRPr="009A5B5A" w:rsidRDefault="00277DBF" w:rsidP="009A5B5A">
            <w:pPr>
              <w:pStyle w:val="Standardklein"/>
            </w:pPr>
            <w:r w:rsidRPr="009A5B5A">
              <w:t xml:space="preserve">1 </w:t>
            </w:r>
            <w:r w:rsidR="009A5B5A" w:rsidRPr="009A5B5A">
              <w:t>min</w:t>
            </w:r>
          </w:p>
        </w:tc>
        <w:tc>
          <w:tcPr>
            <w:tcW w:w="1412" w:type="dxa"/>
          </w:tcPr>
          <w:p w14:paraId="5374CC37" w14:textId="3632A77B" w:rsidR="00277DBF" w:rsidRPr="009A5B5A" w:rsidRDefault="00277DBF" w:rsidP="009A5B5A">
            <w:pPr>
              <w:pStyle w:val="Standardklein"/>
            </w:pPr>
            <w:r w:rsidRPr="009A5B5A">
              <w:t>Überleitung</w:t>
            </w:r>
          </w:p>
        </w:tc>
        <w:tc>
          <w:tcPr>
            <w:tcW w:w="5029" w:type="dxa"/>
            <w:gridSpan w:val="2"/>
          </w:tcPr>
          <w:p w14:paraId="42CB3279" w14:textId="504FD733" w:rsidR="00277DBF" w:rsidRPr="009A5B5A" w:rsidRDefault="00277DBF" w:rsidP="009A5B5A">
            <w:pPr>
              <w:pStyle w:val="Aufzhlungklein"/>
            </w:pPr>
            <w:r w:rsidRPr="009A5B5A">
              <w:t xml:space="preserve">L. moderiert den folgenden Input: </w:t>
            </w:r>
            <w:r w:rsidRPr="009A5B5A">
              <w:rPr>
                <w:i/>
                <w:iCs/>
              </w:rPr>
              <w:t>„Viele Darstellungen in Games bedienen sich ganz typischen Rollenbildern. Einige davon möchte ich euch nun vorstellen.“</w:t>
            </w:r>
          </w:p>
        </w:tc>
        <w:tc>
          <w:tcPr>
            <w:tcW w:w="1582" w:type="dxa"/>
          </w:tcPr>
          <w:p w14:paraId="085C134B" w14:textId="21FF9E3D" w:rsidR="00277DBF" w:rsidRPr="009A5B5A" w:rsidRDefault="00277DBF" w:rsidP="009A5B5A">
            <w:pPr>
              <w:pStyle w:val="Standardklein"/>
            </w:pPr>
            <w:r w:rsidRPr="009A5B5A">
              <w:t>Plenum</w:t>
            </w:r>
          </w:p>
        </w:tc>
        <w:tc>
          <w:tcPr>
            <w:tcW w:w="1531" w:type="dxa"/>
          </w:tcPr>
          <w:p w14:paraId="4F5CD4B9" w14:textId="77777777" w:rsidR="00277DBF" w:rsidRPr="009A5B5A" w:rsidRDefault="00277DBF" w:rsidP="009A5B5A">
            <w:pPr>
              <w:pStyle w:val="Standardklein"/>
            </w:pPr>
          </w:p>
        </w:tc>
        <w:tc>
          <w:tcPr>
            <w:tcW w:w="4711" w:type="dxa"/>
          </w:tcPr>
          <w:p w14:paraId="3759AB0E" w14:textId="77777777" w:rsidR="00277DBF" w:rsidRPr="009A5B5A" w:rsidRDefault="00277DBF" w:rsidP="009A5B5A">
            <w:pPr>
              <w:pStyle w:val="Standardklein"/>
            </w:pPr>
          </w:p>
        </w:tc>
      </w:tr>
      <w:tr w:rsidR="00277DBF" w:rsidRPr="00277DBF" w14:paraId="261104C9" w14:textId="77777777" w:rsidTr="009A5B5A">
        <w:tc>
          <w:tcPr>
            <w:tcW w:w="879" w:type="dxa"/>
            <w:tcBorders>
              <w:bottom w:val="single" w:sz="4" w:space="0" w:color="B2B2B2" w:themeColor="accent4"/>
            </w:tcBorders>
          </w:tcPr>
          <w:p w14:paraId="5EE898BF" w14:textId="64C523A4" w:rsidR="00277DBF" w:rsidRPr="009A5B5A" w:rsidRDefault="00277DBF" w:rsidP="009A5B5A">
            <w:pPr>
              <w:pStyle w:val="Standardklein"/>
            </w:pPr>
            <w:r w:rsidRPr="009A5B5A">
              <w:t xml:space="preserve">20 </w:t>
            </w:r>
            <w:r w:rsidR="009A5B5A" w:rsidRPr="009A5B5A">
              <w:t>min</w:t>
            </w:r>
          </w:p>
        </w:tc>
        <w:tc>
          <w:tcPr>
            <w:tcW w:w="1412" w:type="dxa"/>
            <w:tcBorders>
              <w:bottom w:val="single" w:sz="4" w:space="0" w:color="B2B2B2" w:themeColor="accent4"/>
            </w:tcBorders>
          </w:tcPr>
          <w:p w14:paraId="1C38C5FC" w14:textId="7004B2FC" w:rsidR="00277DBF" w:rsidRPr="009A5B5A" w:rsidRDefault="00277DBF" w:rsidP="009A5B5A">
            <w:pPr>
              <w:pStyle w:val="Standardklein"/>
            </w:pPr>
            <w:r w:rsidRPr="009A5B5A">
              <w:t>Input</w:t>
            </w:r>
          </w:p>
        </w:tc>
        <w:tc>
          <w:tcPr>
            <w:tcW w:w="5029" w:type="dxa"/>
            <w:gridSpan w:val="2"/>
            <w:tcBorders>
              <w:bottom w:val="single" w:sz="4" w:space="0" w:color="B2B2B2" w:themeColor="accent4"/>
            </w:tcBorders>
          </w:tcPr>
          <w:p w14:paraId="7F535C5D" w14:textId="77777777" w:rsidR="00277DBF" w:rsidRPr="009A5B5A" w:rsidRDefault="00277DBF" w:rsidP="009A5B5A">
            <w:pPr>
              <w:pStyle w:val="Aufzhlungklein"/>
            </w:pPr>
            <w:r w:rsidRPr="009A5B5A">
              <w:t xml:space="preserve">L. stellt mit Hilfe von PPT-Folie 3 stereotypische Rollenbilder in Games vor </w:t>
            </w:r>
          </w:p>
          <w:p w14:paraId="3C0B4E80" w14:textId="77777777" w:rsidR="00277DBF" w:rsidRPr="009A5B5A" w:rsidRDefault="00277DBF" w:rsidP="009A5B5A">
            <w:pPr>
              <w:pStyle w:val="Standardklein"/>
            </w:pPr>
          </w:p>
          <w:p w14:paraId="18CF61F0" w14:textId="77777777" w:rsidR="00277DBF" w:rsidRPr="009A5B5A" w:rsidRDefault="00277DBF" w:rsidP="009A5B5A">
            <w:pPr>
              <w:pStyle w:val="Aufzhlungklein"/>
            </w:pPr>
            <w:r w:rsidRPr="009A5B5A">
              <w:t>Erweiterung um Inklusion und Teilhabe mit Hilfe von PPT-Folie 4 und PPT-Folie 5</w:t>
            </w:r>
          </w:p>
          <w:p w14:paraId="66ECFB11" w14:textId="77777777" w:rsidR="00277DBF" w:rsidRPr="009A5B5A" w:rsidRDefault="00277DBF" w:rsidP="009A5B5A">
            <w:pPr>
              <w:pStyle w:val="Standardklein"/>
            </w:pPr>
          </w:p>
          <w:p w14:paraId="2C68B4F0" w14:textId="77777777" w:rsidR="00277DBF" w:rsidRPr="009A5B5A" w:rsidRDefault="00277DBF" w:rsidP="009A5B5A">
            <w:pPr>
              <w:pStyle w:val="Aufzhlungklein"/>
            </w:pPr>
            <w:r w:rsidRPr="009A5B5A">
              <w:t>S. sammeln, wie Teilhabe an Gaming erschwert werden kann</w:t>
            </w:r>
          </w:p>
          <w:p w14:paraId="49100BEB" w14:textId="47F21508" w:rsidR="00277DBF" w:rsidRPr="009A5B5A" w:rsidRDefault="00277DBF" w:rsidP="009A5B5A">
            <w:pPr>
              <w:pStyle w:val="Aufzhlungklein"/>
            </w:pPr>
            <w:r w:rsidRPr="009A5B5A">
              <w:t>Abgleich mit Lösungsfolie PPT-Folie 6</w:t>
            </w:r>
          </w:p>
        </w:tc>
        <w:tc>
          <w:tcPr>
            <w:tcW w:w="1582" w:type="dxa"/>
            <w:tcBorders>
              <w:bottom w:val="single" w:sz="4" w:space="0" w:color="B2B2B2" w:themeColor="accent4"/>
            </w:tcBorders>
          </w:tcPr>
          <w:p w14:paraId="07A61921" w14:textId="2D1DB670" w:rsidR="00277DBF" w:rsidRPr="009A5B5A" w:rsidRDefault="00277DBF" w:rsidP="009A5B5A">
            <w:pPr>
              <w:pStyle w:val="Standardklein"/>
            </w:pPr>
            <w:r w:rsidRPr="009A5B5A">
              <w:t>Plenum</w:t>
            </w:r>
          </w:p>
        </w:tc>
        <w:tc>
          <w:tcPr>
            <w:tcW w:w="1531" w:type="dxa"/>
            <w:tcBorders>
              <w:bottom w:val="single" w:sz="4" w:space="0" w:color="B2B2B2" w:themeColor="accent4"/>
            </w:tcBorders>
          </w:tcPr>
          <w:p w14:paraId="67ECBB0E" w14:textId="77777777" w:rsidR="00277DBF" w:rsidRPr="009A5B5A" w:rsidRDefault="00277DBF" w:rsidP="009A5B5A">
            <w:pPr>
              <w:pStyle w:val="Standardklein"/>
            </w:pPr>
            <w:r w:rsidRPr="009A5B5A">
              <w:t>PPT-Folie 3</w:t>
            </w:r>
          </w:p>
          <w:p w14:paraId="7FD0F627" w14:textId="77777777" w:rsidR="00277DBF" w:rsidRPr="009A5B5A" w:rsidRDefault="00277DBF" w:rsidP="009A5B5A">
            <w:pPr>
              <w:pStyle w:val="Standardklein"/>
            </w:pPr>
          </w:p>
          <w:p w14:paraId="0E802FDB" w14:textId="77777777" w:rsidR="00277DBF" w:rsidRPr="009A5B5A" w:rsidRDefault="00277DBF" w:rsidP="009A5B5A">
            <w:pPr>
              <w:pStyle w:val="Standardklein"/>
            </w:pPr>
          </w:p>
          <w:p w14:paraId="66B8976F" w14:textId="77777777" w:rsidR="00277DBF" w:rsidRPr="009A5B5A" w:rsidRDefault="00277DBF" w:rsidP="009A5B5A">
            <w:pPr>
              <w:pStyle w:val="Standardklein"/>
            </w:pPr>
            <w:r w:rsidRPr="009A5B5A">
              <w:t>PPT-Folie 4</w:t>
            </w:r>
          </w:p>
          <w:p w14:paraId="529663FA" w14:textId="77777777" w:rsidR="00277DBF" w:rsidRPr="009A5B5A" w:rsidRDefault="00277DBF" w:rsidP="009A5B5A">
            <w:pPr>
              <w:pStyle w:val="Standardklein"/>
            </w:pPr>
            <w:r w:rsidRPr="009A5B5A">
              <w:t>PPT-Folie 5</w:t>
            </w:r>
          </w:p>
          <w:p w14:paraId="6E8641D0" w14:textId="77777777" w:rsidR="00277DBF" w:rsidRPr="009A5B5A" w:rsidRDefault="00277DBF" w:rsidP="009A5B5A">
            <w:pPr>
              <w:pStyle w:val="Standardklein"/>
            </w:pPr>
          </w:p>
          <w:p w14:paraId="2F97BA28" w14:textId="77777777" w:rsidR="00277DBF" w:rsidRPr="009A5B5A" w:rsidRDefault="00277DBF" w:rsidP="009A5B5A">
            <w:pPr>
              <w:pStyle w:val="Standardklein"/>
            </w:pPr>
          </w:p>
          <w:p w14:paraId="6ACD5217" w14:textId="77777777" w:rsidR="00277DBF" w:rsidRPr="009A5B5A" w:rsidRDefault="00277DBF" w:rsidP="009A5B5A">
            <w:pPr>
              <w:pStyle w:val="Standardklein"/>
            </w:pPr>
          </w:p>
          <w:p w14:paraId="0A1EC9E7" w14:textId="61D33A15" w:rsidR="00277DBF" w:rsidRPr="009A5B5A" w:rsidRDefault="00277DBF" w:rsidP="009A5B5A">
            <w:pPr>
              <w:pStyle w:val="Standardklein"/>
            </w:pPr>
            <w:r w:rsidRPr="009A5B5A">
              <w:t>PPT-Folie 6</w:t>
            </w:r>
          </w:p>
        </w:tc>
        <w:tc>
          <w:tcPr>
            <w:tcW w:w="4711" w:type="dxa"/>
            <w:tcBorders>
              <w:bottom w:val="single" w:sz="4" w:space="0" w:color="B2B2B2" w:themeColor="accent4"/>
            </w:tcBorders>
          </w:tcPr>
          <w:p w14:paraId="7F682FE3" w14:textId="77777777" w:rsidR="00277DBF" w:rsidRPr="009A5B5A" w:rsidRDefault="00277DBF" w:rsidP="009A5B5A">
            <w:pPr>
              <w:pStyle w:val="Standardklein"/>
            </w:pPr>
            <w:r w:rsidRPr="009A5B5A">
              <w:t>Sensibilisierung für Normativitätskategorien (</w:t>
            </w:r>
            <w:proofErr w:type="spellStart"/>
            <w:r w:rsidRPr="009A5B5A">
              <w:t>Race</w:t>
            </w:r>
            <w:proofErr w:type="spellEnd"/>
            <w:r w:rsidRPr="009A5B5A">
              <w:t>, Gender etc.)</w:t>
            </w:r>
          </w:p>
          <w:p w14:paraId="5B0205C2" w14:textId="77777777" w:rsidR="00277DBF" w:rsidRPr="009A5B5A" w:rsidRDefault="00277DBF" w:rsidP="009A5B5A">
            <w:pPr>
              <w:pStyle w:val="Standardklein"/>
            </w:pPr>
          </w:p>
          <w:p w14:paraId="77A3CBB3" w14:textId="77777777" w:rsidR="00277DBF" w:rsidRPr="009A5B5A" w:rsidRDefault="00277DBF" w:rsidP="009A5B5A">
            <w:pPr>
              <w:pStyle w:val="Standardklein"/>
            </w:pPr>
            <w:r w:rsidRPr="009A5B5A">
              <w:t>Für Barrieren in Games sensibilisieren, um diese abbauen oder bei Konstruktionsprozessen bedenken können</w:t>
            </w:r>
          </w:p>
          <w:p w14:paraId="61CA8544" w14:textId="77777777" w:rsidR="00277DBF" w:rsidRPr="009A5B5A" w:rsidRDefault="00277DBF" w:rsidP="009A5B5A">
            <w:pPr>
              <w:pStyle w:val="Standardklein"/>
            </w:pPr>
          </w:p>
          <w:p w14:paraId="5A345E43" w14:textId="3167697B" w:rsidR="00277DBF" w:rsidRPr="009A5B5A" w:rsidRDefault="00277DBF" w:rsidP="009A5B5A">
            <w:pPr>
              <w:pStyle w:val="Standardklein"/>
            </w:pPr>
            <w:r w:rsidRPr="009A5B5A">
              <w:t>Anmerkung: Je nach gewählter Durchführungsvariante können die Folien 4-6 mehr oder weniger ausführlich thematisiert werden</w:t>
            </w:r>
          </w:p>
        </w:tc>
      </w:tr>
      <w:tr w:rsidR="00277DBF" w:rsidRPr="009A5B5A" w14:paraId="1E24E262" w14:textId="77777777" w:rsidTr="009A5B5A">
        <w:tc>
          <w:tcPr>
            <w:tcW w:w="15144" w:type="dxa"/>
            <w:gridSpan w:val="7"/>
            <w:tcBorders>
              <w:bottom w:val="single" w:sz="4" w:space="0" w:color="B2B2B2" w:themeColor="accent4"/>
            </w:tcBorders>
            <w:shd w:val="clear" w:color="auto" w:fill="E3E3E3" w:themeFill="accent5"/>
          </w:tcPr>
          <w:p w14:paraId="7C28BB9D" w14:textId="6AE2A012" w:rsidR="00277DBF" w:rsidRPr="009A5B5A" w:rsidRDefault="00277DBF" w:rsidP="009A5B5A">
            <w:pPr>
              <w:pStyle w:val="Standardklein"/>
            </w:pPr>
            <w:r w:rsidRPr="009A5B5A">
              <w:rPr>
                <w:b/>
                <w:bCs w:val="0"/>
              </w:rPr>
              <w:t>Je nach Wahl der Durchführungsvariante ändert sich die Konzeption ab diesem Zeitpunkt</w:t>
            </w:r>
            <w:r w:rsidRPr="009A5B5A">
              <w:t xml:space="preserve">: </w:t>
            </w:r>
            <w:r w:rsidR="009A5B5A">
              <w:br/>
            </w:r>
            <w:r w:rsidRPr="009A5B5A">
              <w:t>Kurzformat (90 Minuten) – Standardeinheit (circa 225 Minuten) – Projekttage (1-2 Tage á 180 Minuten)</w:t>
            </w:r>
          </w:p>
          <w:p w14:paraId="131EC2D3" w14:textId="41B27616" w:rsidR="00277DBF" w:rsidRPr="009A5B5A" w:rsidRDefault="00277DBF" w:rsidP="009A5B5A">
            <w:pPr>
              <w:pStyle w:val="Standardklein"/>
            </w:pPr>
            <w:r w:rsidRPr="009A5B5A">
              <w:t>Zur Orientierung im Verlaufsplan dienen die Balken mit den Zwischenüberschriften</w:t>
            </w:r>
          </w:p>
        </w:tc>
      </w:tr>
      <w:tr w:rsidR="00277DBF" w:rsidRPr="00727D00" w14:paraId="1CA2B947" w14:textId="77777777" w:rsidTr="009A5B5A">
        <w:tc>
          <w:tcPr>
            <w:tcW w:w="15144" w:type="dxa"/>
            <w:gridSpan w:val="7"/>
            <w:shd w:val="clear" w:color="auto" w:fill="009641" w:themeFill="accent6"/>
          </w:tcPr>
          <w:p w14:paraId="277DB558" w14:textId="2121893B" w:rsidR="00277DBF" w:rsidRPr="00980E0A" w:rsidRDefault="00277DBF" w:rsidP="00277DBF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80E0A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Kurzformat (90 Minuten)</w:t>
            </w:r>
          </w:p>
        </w:tc>
      </w:tr>
      <w:tr w:rsidR="00980E0A" w:rsidRPr="00727D00" w14:paraId="2458E98E" w14:textId="77777777" w:rsidTr="00980E0A">
        <w:tc>
          <w:tcPr>
            <w:tcW w:w="879" w:type="dxa"/>
          </w:tcPr>
          <w:p w14:paraId="750CF8F7" w14:textId="56A5BE3F" w:rsidR="00980E0A" w:rsidRDefault="00980E0A" w:rsidP="00980E0A">
            <w:pPr>
              <w:pStyle w:val="Standardklein"/>
            </w:pPr>
            <w:r>
              <w:t xml:space="preserve">2 </w:t>
            </w:r>
            <w:r w:rsidR="009A5B5A">
              <w:t>min</w:t>
            </w:r>
          </w:p>
        </w:tc>
        <w:tc>
          <w:tcPr>
            <w:tcW w:w="1412" w:type="dxa"/>
          </w:tcPr>
          <w:p w14:paraId="0DB81E1C" w14:textId="59DC928C" w:rsidR="00980E0A" w:rsidRDefault="00980E0A" w:rsidP="00980E0A">
            <w:pPr>
              <w:pStyle w:val="Standardklein"/>
            </w:pPr>
            <w:r>
              <w:t>Überleitung</w:t>
            </w:r>
          </w:p>
        </w:tc>
        <w:tc>
          <w:tcPr>
            <w:tcW w:w="5029" w:type="dxa"/>
            <w:gridSpan w:val="2"/>
          </w:tcPr>
          <w:p w14:paraId="6B67CDBE" w14:textId="249216DE" w:rsidR="00980E0A" w:rsidRPr="009A5B5A" w:rsidRDefault="00980E0A" w:rsidP="009A5B5A">
            <w:pPr>
              <w:pStyle w:val="Aufzhlungklein"/>
            </w:pPr>
            <w:r w:rsidRPr="009A5B5A">
              <w:t xml:space="preserve">Durch L.: </w:t>
            </w:r>
            <w:r w:rsidRPr="009A5B5A">
              <w:rPr>
                <w:i/>
                <w:iCs/>
              </w:rPr>
              <w:t xml:space="preserve">„Heute werden wir selbst zu Spieleentwicklerinnen </w:t>
            </w:r>
            <w:r w:rsidR="003D245D">
              <w:rPr>
                <w:i/>
                <w:iCs/>
              </w:rPr>
              <w:t xml:space="preserve">und -entwicklern </w:t>
            </w:r>
            <w:r w:rsidRPr="009A5B5A">
              <w:rPr>
                <w:i/>
                <w:iCs/>
              </w:rPr>
              <w:t>und überlegen uns ein eigenes Spielkonzept.“</w:t>
            </w:r>
          </w:p>
        </w:tc>
        <w:tc>
          <w:tcPr>
            <w:tcW w:w="1582" w:type="dxa"/>
          </w:tcPr>
          <w:p w14:paraId="084CED5C" w14:textId="50FBFE06" w:rsidR="00980E0A" w:rsidRDefault="00980E0A" w:rsidP="00980E0A">
            <w:pPr>
              <w:pStyle w:val="Standardklein"/>
            </w:pPr>
            <w:r>
              <w:t>Plenum</w:t>
            </w:r>
          </w:p>
        </w:tc>
        <w:tc>
          <w:tcPr>
            <w:tcW w:w="1531" w:type="dxa"/>
          </w:tcPr>
          <w:p w14:paraId="6E4D17B3" w14:textId="77777777" w:rsidR="00980E0A" w:rsidRDefault="00980E0A" w:rsidP="00980E0A">
            <w:pPr>
              <w:pStyle w:val="Standardklein"/>
            </w:pPr>
          </w:p>
          <w:p w14:paraId="1E9320F8" w14:textId="77777777" w:rsidR="00980E0A" w:rsidRDefault="00980E0A" w:rsidP="00980E0A">
            <w:pPr>
              <w:pStyle w:val="Standardklein"/>
            </w:pPr>
          </w:p>
          <w:p w14:paraId="3FBCEDA3" w14:textId="77777777" w:rsidR="00C2601C" w:rsidRDefault="00C2601C" w:rsidP="00980E0A">
            <w:pPr>
              <w:pStyle w:val="Standardklein"/>
            </w:pPr>
          </w:p>
          <w:p w14:paraId="0D649600" w14:textId="2BDFB203" w:rsidR="00980E0A" w:rsidRDefault="00980E0A" w:rsidP="00980E0A">
            <w:pPr>
              <w:pStyle w:val="Standardklein"/>
            </w:pPr>
            <w:r>
              <w:t>Förderkarten</w:t>
            </w:r>
          </w:p>
          <w:p w14:paraId="66DB318C" w14:textId="77777777" w:rsidR="00980E0A" w:rsidRDefault="00980E0A" w:rsidP="00980E0A">
            <w:pPr>
              <w:pStyle w:val="Standardklein"/>
            </w:pPr>
          </w:p>
          <w:p w14:paraId="0A3A9527" w14:textId="0208C6DE" w:rsidR="00980E0A" w:rsidRPr="005B49AC" w:rsidRDefault="00980E0A" w:rsidP="00980E0A">
            <w:pPr>
              <w:pStyle w:val="Standardklein"/>
            </w:pPr>
            <w:r>
              <w:t>AB „Steckbrief“</w:t>
            </w:r>
          </w:p>
        </w:tc>
        <w:tc>
          <w:tcPr>
            <w:tcW w:w="4711" w:type="dxa"/>
          </w:tcPr>
          <w:p w14:paraId="0478AB86" w14:textId="25C1E18E" w:rsidR="00980E0A" w:rsidRPr="005B49AC" w:rsidRDefault="00980E0A" w:rsidP="00980E0A">
            <w:pPr>
              <w:pStyle w:val="Standardklein"/>
            </w:pPr>
            <w:r>
              <w:t>Tagestransparenz</w:t>
            </w:r>
          </w:p>
        </w:tc>
      </w:tr>
      <w:tr w:rsidR="00980E0A" w:rsidRPr="00727D00" w14:paraId="1D4655BE" w14:textId="77777777" w:rsidTr="00980E0A">
        <w:tc>
          <w:tcPr>
            <w:tcW w:w="879" w:type="dxa"/>
          </w:tcPr>
          <w:p w14:paraId="0204B712" w14:textId="77777777" w:rsidR="00980E0A" w:rsidRDefault="00980E0A" w:rsidP="00980E0A">
            <w:pPr>
              <w:pStyle w:val="Standardklein"/>
            </w:pPr>
          </w:p>
        </w:tc>
        <w:tc>
          <w:tcPr>
            <w:tcW w:w="1412" w:type="dxa"/>
          </w:tcPr>
          <w:p w14:paraId="09EFCFC9" w14:textId="19F6D331" w:rsidR="00980E0A" w:rsidRDefault="00980E0A" w:rsidP="00980E0A">
            <w:pPr>
              <w:pStyle w:val="Standardklein"/>
            </w:pPr>
            <w:r>
              <w:t>Aufgaben-stellung</w:t>
            </w:r>
          </w:p>
        </w:tc>
        <w:tc>
          <w:tcPr>
            <w:tcW w:w="5029" w:type="dxa"/>
            <w:gridSpan w:val="2"/>
          </w:tcPr>
          <w:p w14:paraId="500305DF" w14:textId="2D10B7AC" w:rsidR="00980E0A" w:rsidRPr="009A5B5A" w:rsidRDefault="00980E0A" w:rsidP="009A5B5A">
            <w:pPr>
              <w:pStyle w:val="Aufzhlungklein"/>
            </w:pPr>
            <w:r w:rsidRPr="009A5B5A">
              <w:t xml:space="preserve">Aufgabenstellung durch L.: </w:t>
            </w:r>
            <w:r w:rsidRPr="002D2390">
              <w:rPr>
                <w:i/>
                <w:iCs/>
              </w:rPr>
              <w:t>„Zieht zunächst eine Förderkarte und konstruiert dann ein Spielkonzept als Gruppe. Notiert eure Ideen auf dem Arbeitsblatt.“</w:t>
            </w:r>
          </w:p>
        </w:tc>
        <w:tc>
          <w:tcPr>
            <w:tcW w:w="1582" w:type="dxa"/>
          </w:tcPr>
          <w:p w14:paraId="1F052128" w14:textId="77777777" w:rsidR="00980E0A" w:rsidRDefault="00980E0A" w:rsidP="00980E0A">
            <w:pPr>
              <w:pStyle w:val="Standardklein"/>
            </w:pPr>
          </w:p>
        </w:tc>
        <w:tc>
          <w:tcPr>
            <w:tcW w:w="1531" w:type="dxa"/>
          </w:tcPr>
          <w:p w14:paraId="22D5CE54" w14:textId="77777777" w:rsidR="00980E0A" w:rsidRPr="005B49AC" w:rsidRDefault="00980E0A" w:rsidP="00980E0A">
            <w:pPr>
              <w:pStyle w:val="Standardklein"/>
            </w:pPr>
          </w:p>
        </w:tc>
        <w:tc>
          <w:tcPr>
            <w:tcW w:w="4711" w:type="dxa"/>
          </w:tcPr>
          <w:p w14:paraId="75631627" w14:textId="77777777" w:rsidR="00980E0A" w:rsidRDefault="00980E0A" w:rsidP="00980E0A">
            <w:pPr>
              <w:pStyle w:val="Standardklein"/>
            </w:pPr>
            <w:r>
              <w:t>Konkretes Ziel</w:t>
            </w:r>
          </w:p>
          <w:p w14:paraId="7555B9BF" w14:textId="77777777" w:rsidR="00980E0A" w:rsidRDefault="00980E0A" w:rsidP="00980E0A">
            <w:pPr>
              <w:pStyle w:val="Standardklein"/>
            </w:pPr>
          </w:p>
          <w:p w14:paraId="7F593B56" w14:textId="74C3BDA8" w:rsidR="00980E0A" w:rsidRPr="005B49AC" w:rsidRDefault="00980E0A" w:rsidP="00980E0A">
            <w:pPr>
              <w:pStyle w:val="Standardklein"/>
            </w:pPr>
            <w:r>
              <w:rPr>
                <w:u w:val="single"/>
              </w:rPr>
              <w:t>Anm.:</w:t>
            </w:r>
            <w:r>
              <w:t xml:space="preserve"> S. mit unterschiedlicher Spielerfahrung können gezielt den Gruppen zugeteilt werden.</w:t>
            </w:r>
          </w:p>
        </w:tc>
      </w:tr>
      <w:tr w:rsidR="00980E0A" w:rsidRPr="00980E0A" w14:paraId="5438E7BB" w14:textId="77777777" w:rsidTr="00980E0A">
        <w:tc>
          <w:tcPr>
            <w:tcW w:w="879" w:type="dxa"/>
          </w:tcPr>
          <w:p w14:paraId="2E542B79" w14:textId="14504803" w:rsidR="00980E0A" w:rsidRPr="00980E0A" w:rsidRDefault="00980E0A" w:rsidP="00980E0A">
            <w:pPr>
              <w:pStyle w:val="Standardklein"/>
            </w:pPr>
            <w:r w:rsidRPr="00980E0A">
              <w:t>30</w:t>
            </w:r>
            <w:r w:rsidR="009A5B5A">
              <w:t>–</w:t>
            </w:r>
            <w:r w:rsidRPr="00980E0A">
              <w:t xml:space="preserve">40 </w:t>
            </w:r>
            <w:r w:rsidR="009A5B5A">
              <w:t>min</w:t>
            </w:r>
          </w:p>
        </w:tc>
        <w:tc>
          <w:tcPr>
            <w:tcW w:w="1412" w:type="dxa"/>
          </w:tcPr>
          <w:p w14:paraId="6E148570" w14:textId="1CA1CCFC" w:rsidR="00980E0A" w:rsidRPr="00980E0A" w:rsidRDefault="00980E0A" w:rsidP="00980E0A">
            <w:pPr>
              <w:pStyle w:val="Standardklein"/>
            </w:pPr>
            <w:r w:rsidRPr="00980E0A">
              <w:t>Arbeitsphase</w:t>
            </w:r>
          </w:p>
        </w:tc>
        <w:tc>
          <w:tcPr>
            <w:tcW w:w="5029" w:type="dxa"/>
            <w:gridSpan w:val="2"/>
          </w:tcPr>
          <w:p w14:paraId="0641B3D8" w14:textId="77777777" w:rsidR="00980E0A" w:rsidRPr="009A5B5A" w:rsidRDefault="00980E0A" w:rsidP="009A5B5A">
            <w:pPr>
              <w:pStyle w:val="Aufzhlungklein"/>
            </w:pPr>
            <w:r w:rsidRPr="009A5B5A">
              <w:t>S. erarbeiten sich ein Spielkonzept, indem sie den Leitfragen des Steckbriefes folgend ihre Ideen sammeln und notieren</w:t>
            </w:r>
          </w:p>
          <w:p w14:paraId="24501AA4" w14:textId="219D2635" w:rsidR="00980E0A" w:rsidRPr="009A5B5A" w:rsidRDefault="00980E0A" w:rsidP="009A5B5A">
            <w:pPr>
              <w:pStyle w:val="Aufzhlungklein"/>
            </w:pPr>
            <w:r w:rsidRPr="009A5B5A">
              <w:t>L. unterstützt ggf. mit Reflexionsfragen oder moderierte den Zielfokus entsprechend der Aufgabenkarte</w:t>
            </w:r>
          </w:p>
        </w:tc>
        <w:tc>
          <w:tcPr>
            <w:tcW w:w="1582" w:type="dxa"/>
          </w:tcPr>
          <w:p w14:paraId="301AD048" w14:textId="24CF96B2" w:rsidR="00980E0A" w:rsidRPr="00980E0A" w:rsidRDefault="00980E0A" w:rsidP="00980E0A">
            <w:pPr>
              <w:pStyle w:val="Standardklein"/>
            </w:pPr>
            <w:r w:rsidRPr="00980E0A">
              <w:t>GA</w:t>
            </w:r>
          </w:p>
        </w:tc>
        <w:tc>
          <w:tcPr>
            <w:tcW w:w="1531" w:type="dxa"/>
          </w:tcPr>
          <w:p w14:paraId="0FB537AC" w14:textId="4AD50387" w:rsidR="00980E0A" w:rsidRPr="00980E0A" w:rsidRDefault="00980E0A" w:rsidP="00980E0A">
            <w:pPr>
              <w:pStyle w:val="Standardklein"/>
            </w:pPr>
            <w:r w:rsidRPr="00980E0A">
              <w:t xml:space="preserve">Ggf. Flipcharts, </w:t>
            </w:r>
            <w:proofErr w:type="spellStart"/>
            <w:r w:rsidRPr="00980E0A">
              <w:t>Edding</w:t>
            </w:r>
            <w:proofErr w:type="spellEnd"/>
          </w:p>
        </w:tc>
        <w:tc>
          <w:tcPr>
            <w:tcW w:w="4711" w:type="dxa"/>
          </w:tcPr>
          <w:p w14:paraId="2313F295" w14:textId="365FFC07" w:rsidR="00980E0A" w:rsidRDefault="00980E0A" w:rsidP="00980E0A">
            <w:pPr>
              <w:pStyle w:val="Standardklein"/>
            </w:pPr>
            <w:r w:rsidRPr="00980E0A">
              <w:t xml:space="preserve">Je nach Lerngruppe ist es sinnvoll, innerhalb der Gruppe verschiedene Rollen zuzuweisen, </w:t>
            </w:r>
            <w:proofErr w:type="spellStart"/>
            <w:r w:rsidRPr="00980E0A">
              <w:t>z.B</w:t>
            </w:r>
            <w:proofErr w:type="spellEnd"/>
            <w:r w:rsidRPr="00980E0A">
              <w:t xml:space="preserve">: </w:t>
            </w:r>
            <w:proofErr w:type="spellStart"/>
            <w:r w:rsidRPr="00980E0A">
              <w:t>Zeitwächterin</w:t>
            </w:r>
            <w:r w:rsidR="005B01CF">
              <w:t>Zeitwächter</w:t>
            </w:r>
            <w:proofErr w:type="spellEnd"/>
            <w:r w:rsidRPr="00980E0A">
              <w:t>, Schreiber</w:t>
            </w:r>
            <w:r w:rsidR="005B01CF">
              <w:t xml:space="preserve">in/Schreiber, </w:t>
            </w:r>
            <w:r w:rsidRPr="00980E0A">
              <w:t>Sprecherin</w:t>
            </w:r>
            <w:r w:rsidR="005B01CF">
              <w:t>/Sprecher</w:t>
            </w:r>
            <w:r w:rsidRPr="00980E0A">
              <w:t>…</w:t>
            </w:r>
          </w:p>
          <w:p w14:paraId="0DCC9848" w14:textId="77777777" w:rsidR="005B01CF" w:rsidRPr="005B01CF" w:rsidRDefault="005B01CF" w:rsidP="005B01CF"/>
          <w:p w14:paraId="362568F9" w14:textId="4F4E077C" w:rsidR="00980E0A" w:rsidRPr="00980E0A" w:rsidRDefault="00980E0A" w:rsidP="00980E0A">
            <w:pPr>
              <w:pStyle w:val="Standardklein"/>
            </w:pPr>
            <w:r w:rsidRPr="00980E0A">
              <w:t>Differenzierung: Schnelle S. visualisieren ihr Spielkonzept oder Spielelemente auf einer Flipchart zur anstehenden Präsentation</w:t>
            </w:r>
          </w:p>
        </w:tc>
      </w:tr>
      <w:tr w:rsidR="00980E0A" w:rsidRPr="00980E0A" w14:paraId="4FBF437B" w14:textId="77777777" w:rsidTr="00980E0A">
        <w:tc>
          <w:tcPr>
            <w:tcW w:w="879" w:type="dxa"/>
          </w:tcPr>
          <w:p w14:paraId="261ED185" w14:textId="0B71ABA8" w:rsidR="00980E0A" w:rsidRPr="00980E0A" w:rsidRDefault="00980E0A" w:rsidP="00980E0A">
            <w:pPr>
              <w:pStyle w:val="Standardklein"/>
            </w:pPr>
            <w:r w:rsidRPr="00980E0A">
              <w:t>15</w:t>
            </w:r>
            <w:r w:rsidR="009A5B5A">
              <w:t>–</w:t>
            </w:r>
            <w:r w:rsidRPr="00980E0A">
              <w:t xml:space="preserve">20 </w:t>
            </w:r>
            <w:r w:rsidR="009A5B5A">
              <w:t>min</w:t>
            </w:r>
          </w:p>
        </w:tc>
        <w:tc>
          <w:tcPr>
            <w:tcW w:w="1412" w:type="dxa"/>
          </w:tcPr>
          <w:p w14:paraId="075893F7" w14:textId="19D0751C" w:rsidR="00980E0A" w:rsidRPr="00980E0A" w:rsidRDefault="00980E0A" w:rsidP="00980E0A">
            <w:pPr>
              <w:pStyle w:val="Standardklein"/>
            </w:pPr>
            <w:r w:rsidRPr="00980E0A">
              <w:t>Ergebnis-sicherung und Reflexion</w:t>
            </w:r>
          </w:p>
        </w:tc>
        <w:tc>
          <w:tcPr>
            <w:tcW w:w="5029" w:type="dxa"/>
            <w:gridSpan w:val="2"/>
          </w:tcPr>
          <w:p w14:paraId="6D297D6C" w14:textId="77777777" w:rsidR="00980E0A" w:rsidRPr="009A5B5A" w:rsidRDefault="00980E0A" w:rsidP="009A5B5A">
            <w:pPr>
              <w:pStyle w:val="Aufzhlungklein"/>
            </w:pPr>
            <w:r w:rsidRPr="009A5B5A">
              <w:t>Die S. präsentieren ihre Ergebnisse im Plenum, ggf. nutzen sie visualisierte Spielelemente (</w:t>
            </w:r>
            <w:proofErr w:type="spellStart"/>
            <w:r w:rsidRPr="009A5B5A">
              <w:t>z.B</w:t>
            </w:r>
            <w:proofErr w:type="spellEnd"/>
            <w:r w:rsidRPr="009A5B5A">
              <w:t>: Figuren, Räume, Gegenstände u.a.)</w:t>
            </w:r>
          </w:p>
          <w:p w14:paraId="6C312A7E" w14:textId="3A8C1ED8" w:rsidR="00980E0A" w:rsidRPr="009A5B5A" w:rsidRDefault="00980E0A" w:rsidP="009A5B5A">
            <w:pPr>
              <w:pStyle w:val="Aufzhlungklein"/>
            </w:pPr>
            <w:r w:rsidRPr="009A5B5A">
              <w:t xml:space="preserve">Reflexion in der Gesamtgruppe hinsichtlich der Fragestellung, ob alle Spielerinnen </w:t>
            </w:r>
            <w:r w:rsidR="005F4D3A">
              <w:t xml:space="preserve">und Spieler </w:t>
            </w:r>
            <w:r w:rsidRPr="009A5B5A">
              <w:t>mitspielen können</w:t>
            </w:r>
          </w:p>
        </w:tc>
        <w:tc>
          <w:tcPr>
            <w:tcW w:w="1582" w:type="dxa"/>
          </w:tcPr>
          <w:p w14:paraId="353813B8" w14:textId="639671F8" w:rsidR="00980E0A" w:rsidRPr="00980E0A" w:rsidRDefault="00980E0A" w:rsidP="00980E0A">
            <w:pPr>
              <w:pStyle w:val="Standardklein"/>
            </w:pPr>
            <w:r w:rsidRPr="00980E0A">
              <w:t>Plenum</w:t>
            </w:r>
          </w:p>
        </w:tc>
        <w:tc>
          <w:tcPr>
            <w:tcW w:w="1531" w:type="dxa"/>
          </w:tcPr>
          <w:p w14:paraId="43593B8E" w14:textId="1D9F2A90" w:rsidR="00980E0A" w:rsidRPr="00980E0A" w:rsidRDefault="00980E0A" w:rsidP="00980E0A">
            <w:pPr>
              <w:pStyle w:val="Standardklein"/>
            </w:pPr>
            <w:r w:rsidRPr="00980E0A">
              <w:t xml:space="preserve">Bearbeitete </w:t>
            </w:r>
            <w:proofErr w:type="spellStart"/>
            <w:proofErr w:type="gramStart"/>
            <w:r w:rsidRPr="00980E0A">
              <w:t>AB´s</w:t>
            </w:r>
            <w:proofErr w:type="spellEnd"/>
            <w:proofErr w:type="gramEnd"/>
            <w:r w:rsidRPr="00980E0A">
              <w:t>, ggf. Flipcharts</w:t>
            </w:r>
          </w:p>
        </w:tc>
        <w:tc>
          <w:tcPr>
            <w:tcW w:w="4711" w:type="dxa"/>
          </w:tcPr>
          <w:p w14:paraId="7E308643" w14:textId="77777777" w:rsidR="00980E0A" w:rsidRPr="00980E0A" w:rsidRDefault="00980E0A" w:rsidP="00980E0A">
            <w:pPr>
              <w:pStyle w:val="Standardklein"/>
            </w:pPr>
            <w:r w:rsidRPr="00980E0A">
              <w:t>Präsentation der Ideen, Wertschätzung der Gruppenarbeiten</w:t>
            </w:r>
          </w:p>
          <w:p w14:paraId="269BC223" w14:textId="77777777" w:rsidR="00980E0A" w:rsidRPr="00980E0A" w:rsidRDefault="00980E0A" w:rsidP="00980E0A">
            <w:pPr>
              <w:pStyle w:val="Standardklein"/>
            </w:pPr>
          </w:p>
          <w:p w14:paraId="514E9BE3" w14:textId="40736DB0" w:rsidR="00980E0A" w:rsidRPr="00980E0A" w:rsidRDefault="00980E0A" w:rsidP="00980E0A">
            <w:pPr>
              <w:pStyle w:val="Standardklein"/>
            </w:pPr>
            <w:r w:rsidRPr="00980E0A">
              <w:t>Kritische Reflexion der Barrierefreiheit, Abgleich mit Fragen der Zugänglichkeit, s. auch nochmals PPT-Folien 4 und 5</w:t>
            </w:r>
          </w:p>
        </w:tc>
      </w:tr>
      <w:tr w:rsidR="00980E0A" w:rsidRPr="00727D00" w14:paraId="5CA70F9D" w14:textId="77777777" w:rsidTr="009A5B5A">
        <w:tc>
          <w:tcPr>
            <w:tcW w:w="879" w:type="dxa"/>
            <w:tcBorders>
              <w:bottom w:val="single" w:sz="4" w:space="0" w:color="B2B2B2" w:themeColor="accent4"/>
            </w:tcBorders>
          </w:tcPr>
          <w:p w14:paraId="778CB4B9" w14:textId="7ED3C0EA" w:rsidR="00980E0A" w:rsidRDefault="00980E0A" w:rsidP="00980E0A">
            <w:pPr>
              <w:pStyle w:val="Standardklein"/>
            </w:pPr>
            <w:r>
              <w:t xml:space="preserve">3 </w:t>
            </w:r>
            <w:r w:rsidR="009A5B5A">
              <w:t>min</w:t>
            </w:r>
          </w:p>
        </w:tc>
        <w:tc>
          <w:tcPr>
            <w:tcW w:w="1412" w:type="dxa"/>
            <w:tcBorders>
              <w:bottom w:val="single" w:sz="4" w:space="0" w:color="B2B2B2" w:themeColor="accent4"/>
            </w:tcBorders>
          </w:tcPr>
          <w:p w14:paraId="6BFE24C0" w14:textId="103C2DDA" w:rsidR="00980E0A" w:rsidRDefault="00980E0A" w:rsidP="00980E0A">
            <w:pPr>
              <w:pStyle w:val="Standardklein"/>
            </w:pPr>
            <w:proofErr w:type="spellStart"/>
            <w:r>
              <w:t>Verab-schiedung</w:t>
            </w:r>
            <w:proofErr w:type="spellEnd"/>
          </w:p>
        </w:tc>
        <w:tc>
          <w:tcPr>
            <w:tcW w:w="5029" w:type="dxa"/>
            <w:gridSpan w:val="2"/>
            <w:tcBorders>
              <w:bottom w:val="single" w:sz="4" w:space="0" w:color="B2B2B2" w:themeColor="accent4"/>
            </w:tcBorders>
          </w:tcPr>
          <w:p w14:paraId="0FD4CA38" w14:textId="6FB7C575" w:rsidR="00980E0A" w:rsidRPr="009A5B5A" w:rsidRDefault="00980E0A" w:rsidP="009A5B5A">
            <w:pPr>
              <w:pStyle w:val="Aufzhlungklein"/>
            </w:pPr>
            <w:r w:rsidRPr="009A5B5A">
              <w:t>L. moderiert die Reflexionsphase zusammenfassend ab und verabschiedet die S.</w:t>
            </w:r>
          </w:p>
        </w:tc>
        <w:tc>
          <w:tcPr>
            <w:tcW w:w="1582" w:type="dxa"/>
            <w:tcBorders>
              <w:bottom w:val="single" w:sz="4" w:space="0" w:color="B2B2B2" w:themeColor="accent4"/>
            </w:tcBorders>
          </w:tcPr>
          <w:p w14:paraId="715E928B" w14:textId="781EFB5B" w:rsidR="00980E0A" w:rsidRDefault="00980E0A" w:rsidP="00980E0A">
            <w:pPr>
              <w:pStyle w:val="Standardklein"/>
            </w:pPr>
            <w:r>
              <w:t>Plenum</w:t>
            </w:r>
          </w:p>
        </w:tc>
        <w:tc>
          <w:tcPr>
            <w:tcW w:w="1531" w:type="dxa"/>
            <w:tcBorders>
              <w:bottom w:val="single" w:sz="4" w:space="0" w:color="B2B2B2" w:themeColor="accent4"/>
            </w:tcBorders>
          </w:tcPr>
          <w:p w14:paraId="5428D448" w14:textId="77777777" w:rsidR="00980E0A" w:rsidRPr="005B49AC" w:rsidRDefault="00980E0A" w:rsidP="00980E0A">
            <w:pPr>
              <w:pStyle w:val="Standardklein"/>
            </w:pPr>
          </w:p>
        </w:tc>
        <w:tc>
          <w:tcPr>
            <w:tcW w:w="4711" w:type="dxa"/>
            <w:tcBorders>
              <w:bottom w:val="single" w:sz="4" w:space="0" w:color="B2B2B2" w:themeColor="accent4"/>
            </w:tcBorders>
          </w:tcPr>
          <w:p w14:paraId="3D64BCAD" w14:textId="579DDACD" w:rsidR="00980E0A" w:rsidRPr="005B49AC" w:rsidRDefault="00980E0A" w:rsidP="00980E0A">
            <w:pPr>
              <w:pStyle w:val="Standardklein"/>
            </w:pPr>
            <w:r>
              <w:t>Tagesabschluss</w:t>
            </w:r>
          </w:p>
        </w:tc>
      </w:tr>
      <w:tr w:rsidR="00980E0A" w:rsidRPr="00980E0A" w14:paraId="04E65400" w14:textId="77777777" w:rsidTr="009A5B5A">
        <w:tc>
          <w:tcPr>
            <w:tcW w:w="15144" w:type="dxa"/>
            <w:gridSpan w:val="7"/>
            <w:shd w:val="clear" w:color="auto" w:fill="009641" w:themeFill="accent6"/>
          </w:tcPr>
          <w:p w14:paraId="3670151A" w14:textId="4BE88987" w:rsidR="00980E0A" w:rsidRPr="00980E0A" w:rsidRDefault="00980E0A" w:rsidP="00980E0A">
            <w:pPr>
              <w:pStyle w:val="Standardklein"/>
              <w:jc w:val="center"/>
              <w:rPr>
                <w:rFonts w:asciiTheme="majorHAnsi" w:hAnsiTheme="majorHAnsi" w:cstheme="majorHAnsi"/>
                <w:b/>
                <w:bCs w:val="0"/>
                <w:color w:val="FFFFFF" w:themeColor="background1"/>
              </w:rPr>
            </w:pPr>
            <w:r w:rsidRPr="00980E0A">
              <w:rPr>
                <w:rFonts w:asciiTheme="majorHAnsi" w:hAnsiTheme="majorHAnsi" w:cstheme="majorHAnsi"/>
                <w:b/>
                <w:bCs w:val="0"/>
                <w:color w:val="FFFFFF" w:themeColor="background1"/>
              </w:rPr>
              <w:t>Standardformat (225 Minuten)</w:t>
            </w:r>
          </w:p>
        </w:tc>
      </w:tr>
      <w:tr w:rsidR="00D36279" w:rsidRPr="00727D00" w14:paraId="1801D302" w14:textId="77777777" w:rsidTr="002D2390">
        <w:trPr>
          <w:trHeight w:val="567"/>
        </w:trPr>
        <w:tc>
          <w:tcPr>
            <w:tcW w:w="879" w:type="dxa"/>
            <w:vMerge w:val="restart"/>
          </w:tcPr>
          <w:p w14:paraId="13313767" w14:textId="0E36B873" w:rsidR="00D36279" w:rsidRDefault="00D36279" w:rsidP="00D36279">
            <w:pPr>
              <w:pStyle w:val="Standardklein"/>
            </w:pPr>
            <w:r>
              <w:t xml:space="preserve">5 </w:t>
            </w:r>
            <w:r w:rsidR="009A5B5A">
              <w:t>min</w:t>
            </w:r>
          </w:p>
        </w:tc>
        <w:tc>
          <w:tcPr>
            <w:tcW w:w="1412" w:type="dxa"/>
          </w:tcPr>
          <w:p w14:paraId="6227351F" w14:textId="06BA69C1" w:rsidR="00D36279" w:rsidRDefault="00D36279" w:rsidP="00D36279">
            <w:pPr>
              <w:pStyle w:val="Standardklein"/>
            </w:pPr>
            <w:r>
              <w:t>Überleitung</w:t>
            </w:r>
          </w:p>
        </w:tc>
        <w:tc>
          <w:tcPr>
            <w:tcW w:w="5029" w:type="dxa"/>
            <w:gridSpan w:val="2"/>
          </w:tcPr>
          <w:p w14:paraId="152DC3C6" w14:textId="777ED4E9" w:rsidR="00D36279" w:rsidRDefault="00D36279" w:rsidP="002D2390">
            <w:pPr>
              <w:pStyle w:val="Aufzhlungklein"/>
            </w:pPr>
            <w:r>
              <w:t>Durch L.: „</w:t>
            </w:r>
            <w:r w:rsidRPr="002D2390">
              <w:rPr>
                <w:i/>
                <w:iCs/>
              </w:rPr>
              <w:t>Heute werden wir selbst zu Spieleentwicklerinnen</w:t>
            </w:r>
            <w:r w:rsidR="00FC062A">
              <w:rPr>
                <w:i/>
                <w:iCs/>
              </w:rPr>
              <w:t xml:space="preserve"> und -entwicklern</w:t>
            </w:r>
            <w:r w:rsidRPr="002D2390">
              <w:rPr>
                <w:i/>
                <w:iCs/>
              </w:rPr>
              <w:t xml:space="preserve"> und überlegen uns ein eigenes Spielkonzept. Hierzu gehört auch eine Praxis-Challenge. Welche Herausforderung euch erwartet, erfahrt ihr gleich.</w:t>
            </w:r>
            <w:r>
              <w:t>“</w:t>
            </w:r>
          </w:p>
        </w:tc>
        <w:tc>
          <w:tcPr>
            <w:tcW w:w="1582" w:type="dxa"/>
            <w:vMerge w:val="restart"/>
          </w:tcPr>
          <w:p w14:paraId="17BC50C8" w14:textId="6364E18E" w:rsidR="00D36279" w:rsidRDefault="00D36279" w:rsidP="00D36279">
            <w:pPr>
              <w:pStyle w:val="Standardklein"/>
            </w:pPr>
            <w:r>
              <w:t>Plenum</w:t>
            </w:r>
          </w:p>
        </w:tc>
        <w:tc>
          <w:tcPr>
            <w:tcW w:w="1531" w:type="dxa"/>
            <w:vMerge w:val="restart"/>
          </w:tcPr>
          <w:p w14:paraId="302DEF49" w14:textId="77777777" w:rsidR="00D36279" w:rsidRDefault="00D36279" w:rsidP="00D36279">
            <w:pPr>
              <w:pStyle w:val="Standardklein"/>
            </w:pPr>
          </w:p>
          <w:p w14:paraId="6D41902B" w14:textId="77777777" w:rsidR="00D36279" w:rsidRDefault="00D36279" w:rsidP="00D36279">
            <w:pPr>
              <w:pStyle w:val="Standardklein"/>
            </w:pPr>
          </w:p>
          <w:p w14:paraId="79C20AB5" w14:textId="77777777" w:rsidR="00D36279" w:rsidRDefault="00D36279" w:rsidP="00D36279">
            <w:pPr>
              <w:pStyle w:val="Standardklein"/>
            </w:pPr>
          </w:p>
          <w:p w14:paraId="6B696B64" w14:textId="77777777" w:rsidR="002377F7" w:rsidRDefault="002377F7" w:rsidP="002377F7"/>
          <w:p w14:paraId="16CBCC5F" w14:textId="77777777" w:rsidR="002377F7" w:rsidRPr="002377F7" w:rsidRDefault="002377F7" w:rsidP="002377F7"/>
          <w:p w14:paraId="2421B9DE" w14:textId="77777777" w:rsidR="00D36279" w:rsidRDefault="00D36279" w:rsidP="00D36279">
            <w:pPr>
              <w:pStyle w:val="Standardklein"/>
            </w:pPr>
            <w:r>
              <w:t>Förderkarten</w:t>
            </w:r>
          </w:p>
          <w:p w14:paraId="3CE433B8" w14:textId="77777777" w:rsidR="00D36279" w:rsidRDefault="00D36279" w:rsidP="00D36279">
            <w:pPr>
              <w:pStyle w:val="Standardklein"/>
            </w:pPr>
          </w:p>
          <w:p w14:paraId="2E73D7EF" w14:textId="19A0EAEB" w:rsidR="00D36279" w:rsidRPr="005B49AC" w:rsidRDefault="00D36279" w:rsidP="00D36279">
            <w:pPr>
              <w:pStyle w:val="Standardklein"/>
            </w:pPr>
            <w:r>
              <w:t>AB „Steckbrief“</w:t>
            </w:r>
          </w:p>
        </w:tc>
        <w:tc>
          <w:tcPr>
            <w:tcW w:w="4711" w:type="dxa"/>
          </w:tcPr>
          <w:p w14:paraId="2D2FA60C" w14:textId="4D610160" w:rsidR="00D36279" w:rsidRPr="005B49AC" w:rsidRDefault="00D36279" w:rsidP="00D36279">
            <w:pPr>
              <w:pStyle w:val="Standardklein"/>
            </w:pPr>
            <w:r>
              <w:t>Tagestransparenz</w:t>
            </w:r>
          </w:p>
        </w:tc>
      </w:tr>
      <w:tr w:rsidR="00D36279" w:rsidRPr="00727D00" w14:paraId="191811E6" w14:textId="77777777" w:rsidTr="002D2390">
        <w:trPr>
          <w:trHeight w:val="567"/>
        </w:trPr>
        <w:tc>
          <w:tcPr>
            <w:tcW w:w="879" w:type="dxa"/>
            <w:vMerge/>
          </w:tcPr>
          <w:p w14:paraId="6CD106CE" w14:textId="77777777" w:rsidR="00D36279" w:rsidRDefault="00D36279" w:rsidP="00D36279">
            <w:pPr>
              <w:pStyle w:val="Standardklein"/>
            </w:pPr>
          </w:p>
        </w:tc>
        <w:tc>
          <w:tcPr>
            <w:tcW w:w="1412" w:type="dxa"/>
          </w:tcPr>
          <w:p w14:paraId="29FEEBB2" w14:textId="0A1EBD6D" w:rsidR="00D36279" w:rsidRPr="00D36279" w:rsidRDefault="00D36279" w:rsidP="00D36279">
            <w:pPr>
              <w:pStyle w:val="Standardklein"/>
            </w:pPr>
            <w:r>
              <w:t>Aufgaben-stellung</w:t>
            </w:r>
          </w:p>
        </w:tc>
        <w:tc>
          <w:tcPr>
            <w:tcW w:w="5029" w:type="dxa"/>
            <w:gridSpan w:val="2"/>
          </w:tcPr>
          <w:p w14:paraId="33A4E3DB" w14:textId="7E01C1A4" w:rsidR="00D36279" w:rsidRDefault="00D36279" w:rsidP="002D2390">
            <w:pPr>
              <w:pStyle w:val="Aufzhlungklein"/>
            </w:pPr>
            <w:r>
              <w:t>Aufgabenstellung durch L.: „</w:t>
            </w:r>
            <w:r w:rsidRPr="002D2390">
              <w:rPr>
                <w:i/>
                <w:iCs/>
              </w:rPr>
              <w:t>Zieht zunächst eine Förderkarte und konstruiert dann ein Spielkonzept als Gruppe. Notiert eure Ideen auf dem Arbeitsblatt.“</w:t>
            </w:r>
          </w:p>
        </w:tc>
        <w:tc>
          <w:tcPr>
            <w:tcW w:w="1582" w:type="dxa"/>
            <w:vMerge/>
          </w:tcPr>
          <w:p w14:paraId="57C61A61" w14:textId="77777777" w:rsidR="00D36279" w:rsidRDefault="00D36279" w:rsidP="00D36279">
            <w:pPr>
              <w:pStyle w:val="Standardklein"/>
            </w:pPr>
          </w:p>
        </w:tc>
        <w:tc>
          <w:tcPr>
            <w:tcW w:w="1531" w:type="dxa"/>
            <w:vMerge/>
          </w:tcPr>
          <w:p w14:paraId="65EEE290" w14:textId="77777777" w:rsidR="00D36279" w:rsidRDefault="00D36279" w:rsidP="00D36279">
            <w:pPr>
              <w:pStyle w:val="Standardklein"/>
            </w:pPr>
          </w:p>
        </w:tc>
        <w:tc>
          <w:tcPr>
            <w:tcW w:w="4711" w:type="dxa"/>
          </w:tcPr>
          <w:p w14:paraId="767C3FA0" w14:textId="77777777" w:rsidR="00D36279" w:rsidRDefault="00D36279" w:rsidP="00D36279">
            <w:pPr>
              <w:pStyle w:val="Standardklein"/>
            </w:pPr>
            <w:r>
              <w:t>Konkretes Ziel</w:t>
            </w:r>
          </w:p>
          <w:p w14:paraId="17A1DB4F" w14:textId="77777777" w:rsidR="00D36279" w:rsidRDefault="00D36279" w:rsidP="00D36279">
            <w:pPr>
              <w:pStyle w:val="Standardklein"/>
            </w:pPr>
          </w:p>
          <w:p w14:paraId="18769AA9" w14:textId="376714AE" w:rsidR="00D36279" w:rsidRDefault="00D36279" w:rsidP="00D36279">
            <w:pPr>
              <w:pStyle w:val="Standardklein"/>
            </w:pPr>
            <w:r>
              <w:rPr>
                <w:u w:val="single"/>
              </w:rPr>
              <w:t>Anm.:</w:t>
            </w:r>
            <w:r>
              <w:t xml:space="preserve"> S. mit unterschiedlicher Spielerfahrung können gezielt den Gruppen zugeteilt werden.</w:t>
            </w:r>
          </w:p>
        </w:tc>
      </w:tr>
      <w:tr w:rsidR="00D36279" w:rsidRPr="00D36279" w14:paraId="502105DB" w14:textId="77777777" w:rsidTr="00980E0A">
        <w:tc>
          <w:tcPr>
            <w:tcW w:w="879" w:type="dxa"/>
          </w:tcPr>
          <w:p w14:paraId="69559091" w14:textId="231D958C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lastRenderedPageBreak/>
              <w:t>145</w:t>
            </w:r>
            <w:r w:rsidR="002D2390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–</w:t>
            </w:r>
          </w:p>
          <w:p w14:paraId="1908B37E" w14:textId="40D990C6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225 </w:t>
            </w:r>
            <w:r w:rsidR="009A5B5A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min</w:t>
            </w:r>
          </w:p>
        </w:tc>
        <w:tc>
          <w:tcPr>
            <w:tcW w:w="1412" w:type="dxa"/>
          </w:tcPr>
          <w:p w14:paraId="7DDAB259" w14:textId="6934A1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Arbeitsphase</w:t>
            </w:r>
          </w:p>
        </w:tc>
        <w:tc>
          <w:tcPr>
            <w:tcW w:w="5029" w:type="dxa"/>
            <w:gridSpan w:val="2"/>
          </w:tcPr>
          <w:p w14:paraId="23234E3D" w14:textId="77777777" w:rsidR="00D36279" w:rsidRPr="00D36279" w:rsidRDefault="00D36279" w:rsidP="002D2390">
            <w:pPr>
              <w:pStyle w:val="Aufzhlung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S. erarbeiten sich ein Spielkonzept, indem sie den Leitfragen des Steckbriefes folgend ihre Ideen sammeln und notieren</w:t>
            </w:r>
          </w:p>
          <w:p w14:paraId="1C7D453E" w14:textId="77777777" w:rsidR="00D36279" w:rsidRPr="002D2390" w:rsidRDefault="00D36279" w:rsidP="002D2390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0CD60F27" w14:textId="77777777" w:rsidR="00D36279" w:rsidRPr="00D36279" w:rsidRDefault="00D36279" w:rsidP="002D2390">
            <w:pPr>
              <w:pStyle w:val="Aufzhlung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L. lässt die Gruppen eine Praxis-Challenge-Karte ziehen oder aussuchen. Gemäß dem Auftrag entwerfen die S. Teile (z.B. Figuren, Steuerung, Story) des Spiels mittels vorgegebener Programme</w:t>
            </w:r>
          </w:p>
          <w:p w14:paraId="0B10046B" w14:textId="77777777" w:rsidR="00D36279" w:rsidRPr="00D36279" w:rsidRDefault="00D36279" w:rsidP="002D2390">
            <w:pPr>
              <w:pStyle w:val="Aufzhlung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Erweiterung: Modifikation der Aufgabe aus der Praxis-Challenge um die Komponente der Barrierefreiheit mit Hilfe der </w:t>
            </w:r>
            <w:proofErr w:type="spellStart"/>
            <w:proofErr w:type="gram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AB´s</w:t>
            </w:r>
            <w:proofErr w:type="spellEnd"/>
            <w:proofErr w:type="gram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 „</w:t>
            </w:r>
            <w:proofErr w:type="spell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Barrierfrei</w:t>
            </w:r>
            <w:proofErr w:type="spell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-Challenge“</w:t>
            </w:r>
          </w:p>
          <w:p w14:paraId="008627A9" w14:textId="77777777" w:rsidR="00D36279" w:rsidRPr="00D36279" w:rsidRDefault="00D36279" w:rsidP="002D2390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49F90EC5" w14:textId="0E3365BD" w:rsidR="00D36279" w:rsidRPr="00D36279" w:rsidRDefault="00D36279" w:rsidP="002D2390">
            <w:pPr>
              <w:pStyle w:val="Aufzhlung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Visualisieren der Arbeitsergebnisse und Vorbereitung für die Konzeptpräsentation, </w:t>
            </w:r>
            <w:r w:rsidR="002D2390"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bspw.</w:t>
            </w: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 mittels </w:t>
            </w:r>
            <w:proofErr w:type="spell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Canva</w:t>
            </w:r>
            <w:proofErr w:type="spell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-Vorlage oder Flipchart</w:t>
            </w:r>
          </w:p>
        </w:tc>
        <w:tc>
          <w:tcPr>
            <w:tcW w:w="1582" w:type="dxa"/>
          </w:tcPr>
          <w:p w14:paraId="72B880F1" w14:textId="28613C70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GA</w:t>
            </w:r>
          </w:p>
        </w:tc>
        <w:tc>
          <w:tcPr>
            <w:tcW w:w="1531" w:type="dxa"/>
          </w:tcPr>
          <w:p w14:paraId="35586948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proofErr w:type="spellStart"/>
            <w:proofErr w:type="gram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AB´s</w:t>
            </w:r>
            <w:proofErr w:type="spellEnd"/>
            <w:proofErr w:type="gram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: Praxis-Challenges</w:t>
            </w:r>
          </w:p>
          <w:p w14:paraId="1BCBCBC5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74550B85" w14:textId="783F9089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Zugang zu den digitalen Tools</w:t>
            </w:r>
          </w:p>
          <w:p w14:paraId="7DA7EE0A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2E63F816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4C31209C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proofErr w:type="spellStart"/>
            <w:proofErr w:type="gram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AB´s</w:t>
            </w:r>
            <w:proofErr w:type="spellEnd"/>
            <w:proofErr w:type="gram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: Barrierefrei-Challenges</w:t>
            </w:r>
          </w:p>
          <w:p w14:paraId="13BCD87E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4ECA08C1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2B37948A" w14:textId="37BEA9AF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Flipcharts, </w:t>
            </w:r>
            <w:proofErr w:type="spell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Canva</w:t>
            </w:r>
            <w:proofErr w:type="spell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-Vorlagen</w:t>
            </w:r>
          </w:p>
        </w:tc>
        <w:tc>
          <w:tcPr>
            <w:tcW w:w="4711" w:type="dxa"/>
          </w:tcPr>
          <w:p w14:paraId="288062B0" w14:textId="74B4E8A4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Je nach Lerngruppe ist es sinnvoll, innerhalb der Gruppe verschiedene Rollen zuzuweisen, </w:t>
            </w:r>
            <w:proofErr w:type="spell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z.B</w:t>
            </w:r>
            <w:proofErr w:type="spell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: </w:t>
            </w:r>
            <w:proofErr w:type="spellStart"/>
            <w:r w:rsidR="005B7E88" w:rsidRPr="00980E0A">
              <w:t>Zeitwächterin</w:t>
            </w:r>
            <w:r w:rsidR="005B7E88">
              <w:t>Zeitwächter</w:t>
            </w:r>
            <w:proofErr w:type="spellEnd"/>
            <w:r w:rsidR="005B7E88" w:rsidRPr="00980E0A">
              <w:t>, Schreiber</w:t>
            </w:r>
            <w:r w:rsidR="005B7E88">
              <w:t xml:space="preserve">in/Schreiber, </w:t>
            </w:r>
            <w:r w:rsidR="005B7E88" w:rsidRPr="00980E0A">
              <w:t>Sprecherin</w:t>
            </w:r>
            <w:r w:rsidR="005B7E88">
              <w:t>/Sprecher</w:t>
            </w: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…</w:t>
            </w:r>
          </w:p>
          <w:p w14:paraId="6056B1AF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78EB65CE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Konkrete Mediengestaltung</w:t>
            </w:r>
          </w:p>
          <w:p w14:paraId="79AD8ADD" w14:textId="1C9CBC62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Alternative: Alle Gruppen erhalten die gleiche Praxis-Challenge, die fachspezifische Anforderungen hat (</w:t>
            </w:r>
            <w:proofErr w:type="spell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z.B</w:t>
            </w:r>
            <w:proofErr w:type="spell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: </w:t>
            </w:r>
            <w:proofErr w:type="spellStart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Storygestaltung</w:t>
            </w:r>
            <w:proofErr w:type="spellEnd"/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 xml:space="preserve"> in Deutsch)</w:t>
            </w:r>
          </w:p>
          <w:p w14:paraId="11B54A3B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Die Lehrkraft kann je nach Fachbezug oder Lernziel bestimmte Bereiche auswählen, Lösungsvorschläge und Hinweise beachten</w:t>
            </w:r>
          </w:p>
          <w:p w14:paraId="72ED7C57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1BC81DAE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Konkrete Mediengestaltung unter Berücksichtigung von Gestaltungsaspekten zur Barrierefreiheit</w:t>
            </w:r>
          </w:p>
          <w:p w14:paraId="67274A4A" w14:textId="77777777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</w:p>
          <w:p w14:paraId="0E4A36B2" w14:textId="6959EDEB" w:rsidR="00D36279" w:rsidRPr="00D36279" w:rsidRDefault="00D36279" w:rsidP="00D36279">
            <w:pPr>
              <w:pStyle w:val="Standardklein"/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</w:pPr>
            <w:r w:rsidRPr="00D36279">
              <w:rPr>
                <w:rStyle w:val="Aufgabenstellung"/>
                <w:b w:val="0"/>
                <w:bCs/>
                <w:color w:val="000000" w:themeColor="text1"/>
                <w:bdr w:val="none" w:sz="0" w:space="0" w:color="auto"/>
                <w:shd w:val="clear" w:color="auto" w:fill="auto"/>
              </w:rPr>
              <w:t>Visualisierung der erarbeiteten Spielkonzepte</w:t>
            </w:r>
          </w:p>
        </w:tc>
      </w:tr>
      <w:tr w:rsidR="00D36279" w:rsidRPr="00727D00" w14:paraId="7A24D3BB" w14:textId="77777777" w:rsidTr="00980E0A">
        <w:tc>
          <w:tcPr>
            <w:tcW w:w="879" w:type="dxa"/>
          </w:tcPr>
          <w:p w14:paraId="5DA6583C" w14:textId="0E72993B" w:rsidR="00D36279" w:rsidRDefault="00D36279" w:rsidP="00D36279">
            <w:pPr>
              <w:pStyle w:val="Standardklein"/>
            </w:pPr>
            <w:r>
              <w:t>45</w:t>
            </w:r>
            <w:r w:rsidR="002D2390">
              <w:t>–</w:t>
            </w:r>
            <w:r>
              <w:t xml:space="preserve">60 </w:t>
            </w:r>
            <w:r w:rsidR="009A5B5A">
              <w:t>min</w:t>
            </w:r>
          </w:p>
        </w:tc>
        <w:tc>
          <w:tcPr>
            <w:tcW w:w="1412" w:type="dxa"/>
          </w:tcPr>
          <w:p w14:paraId="5193E165" w14:textId="68AA7BF9" w:rsidR="00D36279" w:rsidRDefault="00D36279" w:rsidP="00D36279">
            <w:pPr>
              <w:pStyle w:val="Standardklein"/>
            </w:pPr>
            <w:r>
              <w:t>Ergebnis-sicherung und Reflexion</w:t>
            </w:r>
          </w:p>
        </w:tc>
        <w:tc>
          <w:tcPr>
            <w:tcW w:w="5029" w:type="dxa"/>
            <w:gridSpan w:val="2"/>
          </w:tcPr>
          <w:p w14:paraId="6F62E355" w14:textId="77777777" w:rsidR="00D36279" w:rsidRDefault="00D36279" w:rsidP="002D2390">
            <w:pPr>
              <w:pStyle w:val="Aufzhlungklein"/>
            </w:pPr>
            <w:r>
              <w:t xml:space="preserve">Die S. präsentieren ihre Ergebnisse im Plenum und nutzen die visualisierten Spielelemente </w:t>
            </w:r>
          </w:p>
          <w:p w14:paraId="3FB838F4" w14:textId="77777777" w:rsidR="00D36279" w:rsidRDefault="00D36279" w:rsidP="002D2390">
            <w:pPr>
              <w:pStyle w:val="Aufzhlungklein"/>
            </w:pPr>
            <w:r>
              <w:t>Förderkarten werden gezeigt und der Arbeitsauftrag transparent vorgestellt</w:t>
            </w:r>
          </w:p>
          <w:p w14:paraId="196DB2E6" w14:textId="77777777" w:rsidR="00D36279" w:rsidRDefault="00D36279" w:rsidP="002D2390">
            <w:pPr>
              <w:pStyle w:val="Aufzhlungklein"/>
            </w:pPr>
            <w:r>
              <w:t>Verbindung der praktischen Umsetzung mit den Anforderungen der Praxis-Challenge und der Barrierefreiheits-Challenge</w:t>
            </w:r>
          </w:p>
          <w:p w14:paraId="2074D542" w14:textId="77777777" w:rsidR="00D36279" w:rsidRDefault="00D36279" w:rsidP="002D2390">
            <w:pPr>
              <w:pStyle w:val="Standardklein"/>
            </w:pPr>
          </w:p>
          <w:p w14:paraId="313AB33D" w14:textId="75A52FC5" w:rsidR="00D36279" w:rsidRDefault="00D36279" w:rsidP="002D2390">
            <w:pPr>
              <w:pStyle w:val="Aufzhlungklein"/>
            </w:pPr>
            <w:r>
              <w:t xml:space="preserve">Reflexion in der Gesamtgruppe hinsichtlich der Fragestellung, ob alle Spielerinnen </w:t>
            </w:r>
            <w:r w:rsidR="00FC062A">
              <w:t xml:space="preserve">und Spieler </w:t>
            </w:r>
            <w:r>
              <w:t>mitspielen können</w:t>
            </w:r>
          </w:p>
        </w:tc>
        <w:tc>
          <w:tcPr>
            <w:tcW w:w="1582" w:type="dxa"/>
          </w:tcPr>
          <w:p w14:paraId="33FAF2F1" w14:textId="76A1F5D3" w:rsidR="00D36279" w:rsidRDefault="00D36279" w:rsidP="00D36279">
            <w:pPr>
              <w:pStyle w:val="Standardklein"/>
            </w:pPr>
            <w:r>
              <w:t>Plenum</w:t>
            </w:r>
          </w:p>
        </w:tc>
        <w:tc>
          <w:tcPr>
            <w:tcW w:w="1531" w:type="dxa"/>
          </w:tcPr>
          <w:p w14:paraId="3D46E1D7" w14:textId="3E60955D" w:rsidR="00D36279" w:rsidRPr="005B49AC" w:rsidRDefault="00D36279" w:rsidP="00D36279">
            <w:pPr>
              <w:pStyle w:val="Standardklein"/>
            </w:pPr>
            <w:r>
              <w:t xml:space="preserve">Bearbeitete </w:t>
            </w:r>
            <w:proofErr w:type="spellStart"/>
            <w:proofErr w:type="gramStart"/>
            <w:r>
              <w:t>AB´s</w:t>
            </w:r>
            <w:proofErr w:type="spellEnd"/>
            <w:proofErr w:type="gramEnd"/>
            <w:r>
              <w:t xml:space="preserve">, Flipcharts, erstellte </w:t>
            </w:r>
            <w:proofErr w:type="spellStart"/>
            <w:r>
              <w:t>Canva</w:t>
            </w:r>
            <w:proofErr w:type="spellEnd"/>
            <w:r>
              <w:t>-Vorlagen, erstellte Audiodateien, erstellte Grafikelemente</w:t>
            </w:r>
          </w:p>
        </w:tc>
        <w:tc>
          <w:tcPr>
            <w:tcW w:w="4711" w:type="dxa"/>
          </w:tcPr>
          <w:p w14:paraId="1A4EF86A" w14:textId="77777777" w:rsidR="00D36279" w:rsidRDefault="00D36279" w:rsidP="00D36279">
            <w:pPr>
              <w:pStyle w:val="Standardklein"/>
            </w:pPr>
            <w:r>
              <w:t>Präsentation der Ideen, Wertschätzung der Gruppenarbeiten</w:t>
            </w:r>
          </w:p>
          <w:p w14:paraId="629CB600" w14:textId="77777777" w:rsidR="00D36279" w:rsidRDefault="00D36279" w:rsidP="00D36279">
            <w:pPr>
              <w:pStyle w:val="Standardklein"/>
            </w:pPr>
            <w:r>
              <w:t>Präsentationszeit je nach Anzahl der Gruppen</w:t>
            </w:r>
          </w:p>
          <w:p w14:paraId="30FF0062" w14:textId="77777777" w:rsidR="00D36279" w:rsidRDefault="00D36279" w:rsidP="00D36279">
            <w:pPr>
              <w:pStyle w:val="Standardklein"/>
            </w:pPr>
          </w:p>
          <w:p w14:paraId="41BE7609" w14:textId="77777777" w:rsidR="00D36279" w:rsidRDefault="00D36279" w:rsidP="00D36279">
            <w:pPr>
              <w:pStyle w:val="Standardklein"/>
            </w:pPr>
            <w:r>
              <w:t>Fokus auf Aufgabenstellung(en), Gruppenpräsentationen mit integrierter Reflexion durch die Gesamtgruppe nach jeder Vorstellung</w:t>
            </w:r>
          </w:p>
          <w:p w14:paraId="42C30738" w14:textId="77777777" w:rsidR="00D36279" w:rsidRDefault="00D36279" w:rsidP="00D36279">
            <w:pPr>
              <w:pStyle w:val="Standardklein"/>
            </w:pPr>
          </w:p>
          <w:p w14:paraId="6352CA39" w14:textId="4EF8C1EA" w:rsidR="00D36279" w:rsidRPr="005B49AC" w:rsidRDefault="00D36279" w:rsidP="00D36279">
            <w:pPr>
              <w:pStyle w:val="Standardklein"/>
            </w:pPr>
            <w:r>
              <w:t>Kritische Reflexion der Barrierefreiheit, Abgleich mit Fragen der Zugänglichkeit, s. auch nochmals PPT-Folien 4 und 5</w:t>
            </w:r>
          </w:p>
        </w:tc>
      </w:tr>
      <w:tr w:rsidR="00D36279" w:rsidRPr="00D36279" w14:paraId="7AAEF8B6" w14:textId="77777777" w:rsidTr="002D2390">
        <w:tc>
          <w:tcPr>
            <w:tcW w:w="879" w:type="dxa"/>
            <w:tcBorders>
              <w:bottom w:val="single" w:sz="4" w:space="0" w:color="B2B2B2" w:themeColor="accent4"/>
            </w:tcBorders>
          </w:tcPr>
          <w:p w14:paraId="2300E188" w14:textId="4C08ED05" w:rsidR="00D36279" w:rsidRPr="00D36279" w:rsidRDefault="00D36279" w:rsidP="00D36279">
            <w:pPr>
              <w:pStyle w:val="Standardklein"/>
            </w:pPr>
            <w:r w:rsidRPr="00D36279">
              <w:t xml:space="preserve">5 </w:t>
            </w:r>
            <w:r w:rsidR="009A5B5A">
              <w:t>min</w:t>
            </w:r>
            <w:r w:rsidRPr="00D36279">
              <w:t xml:space="preserve"> </w:t>
            </w:r>
          </w:p>
          <w:p w14:paraId="0BA164BB" w14:textId="77777777" w:rsidR="00D36279" w:rsidRPr="00D36279" w:rsidRDefault="00D36279" w:rsidP="00D36279">
            <w:pPr>
              <w:pStyle w:val="Standardklein"/>
            </w:pPr>
          </w:p>
        </w:tc>
        <w:tc>
          <w:tcPr>
            <w:tcW w:w="1412" w:type="dxa"/>
            <w:tcBorders>
              <w:bottom w:val="single" w:sz="4" w:space="0" w:color="B2B2B2" w:themeColor="accent4"/>
            </w:tcBorders>
          </w:tcPr>
          <w:p w14:paraId="49A201CC" w14:textId="5F9FE18E" w:rsidR="00D36279" w:rsidRPr="00D36279" w:rsidRDefault="00D36279" w:rsidP="00D36279">
            <w:pPr>
              <w:pStyle w:val="Standardklein"/>
            </w:pPr>
            <w:proofErr w:type="spellStart"/>
            <w:r w:rsidRPr="00D36279">
              <w:t>Verab</w:t>
            </w:r>
            <w:r w:rsidR="00935C8A">
              <w:t>-</w:t>
            </w:r>
            <w:r w:rsidRPr="00D36279">
              <w:t>schiedung</w:t>
            </w:r>
            <w:proofErr w:type="spellEnd"/>
          </w:p>
        </w:tc>
        <w:tc>
          <w:tcPr>
            <w:tcW w:w="5029" w:type="dxa"/>
            <w:gridSpan w:val="2"/>
            <w:tcBorders>
              <w:bottom w:val="single" w:sz="4" w:space="0" w:color="B2B2B2" w:themeColor="accent4"/>
            </w:tcBorders>
          </w:tcPr>
          <w:p w14:paraId="672BBADC" w14:textId="626860B5" w:rsidR="00D36279" w:rsidRPr="00D36279" w:rsidRDefault="00D36279" w:rsidP="002D2390">
            <w:pPr>
              <w:pStyle w:val="Aufzhlungklein"/>
            </w:pPr>
            <w:r w:rsidRPr="00D36279">
              <w:t>L. moderiert die Reflexionsphase zusammenfassend ab und verabschiedet die S.</w:t>
            </w:r>
          </w:p>
        </w:tc>
        <w:tc>
          <w:tcPr>
            <w:tcW w:w="1582" w:type="dxa"/>
            <w:tcBorders>
              <w:bottom w:val="single" w:sz="4" w:space="0" w:color="B2B2B2" w:themeColor="accent4"/>
            </w:tcBorders>
          </w:tcPr>
          <w:p w14:paraId="13AC7C44" w14:textId="5952F3AB" w:rsidR="00D36279" w:rsidRPr="00D36279" w:rsidRDefault="00D36279" w:rsidP="00D36279">
            <w:pPr>
              <w:pStyle w:val="Standardklein"/>
            </w:pPr>
            <w:r w:rsidRPr="00D36279">
              <w:t>Plenum</w:t>
            </w:r>
          </w:p>
        </w:tc>
        <w:tc>
          <w:tcPr>
            <w:tcW w:w="1531" w:type="dxa"/>
            <w:tcBorders>
              <w:bottom w:val="single" w:sz="4" w:space="0" w:color="B2B2B2" w:themeColor="accent4"/>
            </w:tcBorders>
          </w:tcPr>
          <w:p w14:paraId="5B27F739" w14:textId="77777777" w:rsidR="00D36279" w:rsidRPr="00D36279" w:rsidRDefault="00D36279" w:rsidP="00D36279">
            <w:pPr>
              <w:pStyle w:val="Standardklein"/>
            </w:pPr>
          </w:p>
        </w:tc>
        <w:tc>
          <w:tcPr>
            <w:tcW w:w="4711" w:type="dxa"/>
            <w:tcBorders>
              <w:bottom w:val="single" w:sz="4" w:space="0" w:color="B2B2B2" w:themeColor="accent4"/>
            </w:tcBorders>
          </w:tcPr>
          <w:p w14:paraId="27441A3A" w14:textId="5E5AC0E2" w:rsidR="00D36279" w:rsidRPr="00D36279" w:rsidRDefault="00D36279" w:rsidP="00D36279">
            <w:pPr>
              <w:pStyle w:val="Standardklein"/>
            </w:pPr>
            <w:r w:rsidRPr="00D36279">
              <w:t>Tagesabschluss</w:t>
            </w:r>
          </w:p>
        </w:tc>
      </w:tr>
      <w:tr w:rsidR="00D36279" w:rsidRPr="00727D00" w14:paraId="439E932E" w14:textId="77777777" w:rsidTr="002D2390">
        <w:tc>
          <w:tcPr>
            <w:tcW w:w="15144" w:type="dxa"/>
            <w:gridSpan w:val="7"/>
            <w:shd w:val="clear" w:color="auto" w:fill="009641" w:themeFill="accent6"/>
          </w:tcPr>
          <w:p w14:paraId="4FCE97B3" w14:textId="6178AF55" w:rsidR="00D36279" w:rsidRPr="00D36279" w:rsidRDefault="00D36279" w:rsidP="00D36279">
            <w:pPr>
              <w:pStyle w:val="Standardklein"/>
              <w:jc w:val="center"/>
              <w:rPr>
                <w:rFonts w:asciiTheme="majorHAnsi" w:hAnsiTheme="majorHAnsi" w:cstheme="majorHAnsi"/>
                <w:b/>
                <w:bCs w:val="0"/>
              </w:rPr>
            </w:pPr>
            <w:r w:rsidRPr="00D36279">
              <w:rPr>
                <w:rFonts w:asciiTheme="majorHAnsi" w:hAnsiTheme="majorHAnsi" w:cstheme="majorHAnsi"/>
                <w:b/>
                <w:bCs w:val="0"/>
                <w:color w:val="FFFFFF" w:themeColor="background1"/>
              </w:rPr>
              <w:t>Interdisziplinäres Projektformat (1-2 Schultage)</w:t>
            </w:r>
          </w:p>
        </w:tc>
      </w:tr>
      <w:tr w:rsidR="00D36279" w:rsidRPr="000A1EE8" w14:paraId="4058F447" w14:textId="77777777" w:rsidTr="00D54DB4">
        <w:tc>
          <w:tcPr>
            <w:tcW w:w="879" w:type="dxa"/>
          </w:tcPr>
          <w:p w14:paraId="151DD402" w14:textId="0F57B943" w:rsidR="00D36279" w:rsidRPr="000A1EE8" w:rsidRDefault="00D36279" w:rsidP="000A1EE8">
            <w:pPr>
              <w:pStyle w:val="Standardklein"/>
            </w:pPr>
            <w:r w:rsidRPr="000A1EE8">
              <w:lastRenderedPageBreak/>
              <w:t xml:space="preserve">10 </w:t>
            </w:r>
            <w:r w:rsidR="009A5B5A">
              <w:t>min</w:t>
            </w:r>
          </w:p>
        </w:tc>
        <w:tc>
          <w:tcPr>
            <w:tcW w:w="1412" w:type="dxa"/>
          </w:tcPr>
          <w:p w14:paraId="345B1284" w14:textId="2A3A09FD" w:rsidR="00D36279" w:rsidRPr="000A1EE8" w:rsidRDefault="00D36279" w:rsidP="000A1EE8">
            <w:pPr>
              <w:pStyle w:val="Standardklein"/>
            </w:pPr>
            <w:r w:rsidRPr="000A1EE8">
              <w:t>Projekt-einführung</w:t>
            </w:r>
          </w:p>
        </w:tc>
        <w:tc>
          <w:tcPr>
            <w:tcW w:w="2514" w:type="dxa"/>
          </w:tcPr>
          <w:p w14:paraId="1299202C" w14:textId="77777777" w:rsidR="00D36279" w:rsidRPr="000A1EE8" w:rsidRDefault="00D36279" w:rsidP="000A1EE8">
            <w:pPr>
              <w:pStyle w:val="Standardklein"/>
              <w:rPr>
                <w:b/>
                <w:bCs w:val="0"/>
              </w:rPr>
            </w:pPr>
            <w:r w:rsidRPr="000A1EE8">
              <w:rPr>
                <w:b/>
                <w:bCs w:val="0"/>
              </w:rPr>
              <w:t>Variante A:</w:t>
            </w:r>
          </w:p>
          <w:p w14:paraId="1773E6E4" w14:textId="02CF989F" w:rsidR="00D36279" w:rsidRPr="000A1EE8" w:rsidRDefault="00D36279" w:rsidP="000A1EE8">
            <w:pPr>
              <w:pStyle w:val="Aufzhlungklein"/>
            </w:pPr>
            <w:r w:rsidRPr="000A1EE8">
              <w:t>S. werden in Gruppen eingeteilt und schlüpfen in die Rolle von Spiele-entwicklerinnen</w:t>
            </w:r>
            <w:r w:rsidR="005F4D3A">
              <w:t xml:space="preserve"> und -entwicklern</w:t>
            </w:r>
          </w:p>
          <w:p w14:paraId="5D1CA3F4" w14:textId="546D876D" w:rsidR="00D36279" w:rsidRPr="000A1EE8" w:rsidRDefault="00D36279" w:rsidP="000A1EE8">
            <w:pPr>
              <w:pStyle w:val="Aufzhlungklein"/>
            </w:pPr>
            <w:r w:rsidRPr="000A1EE8">
              <w:t>S. durchlaufen mehrere Arbeits-phasen, die unter-schiedliche Teilziele fokussieren</w:t>
            </w:r>
          </w:p>
        </w:tc>
        <w:tc>
          <w:tcPr>
            <w:tcW w:w="2515" w:type="dxa"/>
          </w:tcPr>
          <w:p w14:paraId="1847BD31" w14:textId="77777777" w:rsidR="00D36279" w:rsidRPr="000A1EE8" w:rsidRDefault="00D36279" w:rsidP="000A1EE8">
            <w:pPr>
              <w:pStyle w:val="Standardklein"/>
              <w:rPr>
                <w:b/>
                <w:bCs w:val="0"/>
              </w:rPr>
            </w:pPr>
            <w:r w:rsidRPr="000A1EE8">
              <w:rPr>
                <w:b/>
                <w:bCs w:val="0"/>
              </w:rPr>
              <w:t>Variante B:</w:t>
            </w:r>
          </w:p>
          <w:p w14:paraId="1331BEC5" w14:textId="77777777" w:rsidR="00D36279" w:rsidRPr="000A1EE8" w:rsidRDefault="00D36279" w:rsidP="000A1EE8">
            <w:pPr>
              <w:pStyle w:val="Aufzhlungklein"/>
            </w:pPr>
            <w:r w:rsidRPr="000A1EE8">
              <w:t>S. entwickeln in der Großgruppe Spiel-vorschläge und sammeln diese im Plenum</w:t>
            </w:r>
          </w:p>
          <w:p w14:paraId="24E217DD" w14:textId="7670475B" w:rsidR="00D36279" w:rsidRPr="000A1EE8" w:rsidRDefault="00D36279" w:rsidP="000A1EE8">
            <w:pPr>
              <w:pStyle w:val="Aufzhlungklein"/>
            </w:pPr>
            <w:r w:rsidRPr="000A1EE8">
              <w:t>Einteilung in sog. „Game-Departments“ in bereichsspezifische Arbeitsgruppen</w:t>
            </w:r>
          </w:p>
        </w:tc>
        <w:tc>
          <w:tcPr>
            <w:tcW w:w="1582" w:type="dxa"/>
          </w:tcPr>
          <w:p w14:paraId="10BA3ED2" w14:textId="7E8EA84B" w:rsidR="00D36279" w:rsidRPr="000A1EE8" w:rsidRDefault="00D36279" w:rsidP="000A1EE8">
            <w:pPr>
              <w:pStyle w:val="Standardklein"/>
            </w:pPr>
            <w:r w:rsidRPr="000A1EE8">
              <w:t>GA</w:t>
            </w:r>
          </w:p>
        </w:tc>
        <w:tc>
          <w:tcPr>
            <w:tcW w:w="1531" w:type="dxa"/>
          </w:tcPr>
          <w:p w14:paraId="5408C758" w14:textId="54785B3F" w:rsidR="00D36279" w:rsidRPr="000A1EE8" w:rsidRDefault="00D36279" w:rsidP="000A1EE8">
            <w:pPr>
              <w:pStyle w:val="Standardklein"/>
            </w:pPr>
            <w:r w:rsidRPr="000A1EE8">
              <w:t>Förderkarten</w:t>
            </w:r>
          </w:p>
        </w:tc>
        <w:tc>
          <w:tcPr>
            <w:tcW w:w="4711" w:type="dxa"/>
          </w:tcPr>
          <w:p w14:paraId="5B97DA79" w14:textId="77777777" w:rsidR="00D36279" w:rsidRPr="002377F7" w:rsidRDefault="00D36279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A:</w:t>
            </w:r>
          </w:p>
          <w:p w14:paraId="6BA53117" w14:textId="4D36ADCC" w:rsidR="00D36279" w:rsidRPr="000A1EE8" w:rsidRDefault="00D36279" w:rsidP="000A1EE8">
            <w:pPr>
              <w:pStyle w:val="Standardklein"/>
            </w:pPr>
            <w:r w:rsidRPr="000A1EE8">
              <w:t xml:space="preserve">Je nach Lerngruppe ist es sinnvoll, innerhalb der Gruppe verschiedene Rollen zuzuweisen, </w:t>
            </w:r>
            <w:proofErr w:type="spellStart"/>
            <w:r w:rsidRPr="000A1EE8">
              <w:t>z.B</w:t>
            </w:r>
            <w:proofErr w:type="spellEnd"/>
            <w:r w:rsidRPr="000A1EE8">
              <w:t xml:space="preserve">: </w:t>
            </w:r>
            <w:proofErr w:type="spellStart"/>
            <w:r w:rsidR="005F4D3A" w:rsidRPr="00980E0A">
              <w:t>Zeitwächterin</w:t>
            </w:r>
            <w:r w:rsidR="005F4D3A">
              <w:t>Zeitwächter</w:t>
            </w:r>
            <w:proofErr w:type="spellEnd"/>
            <w:r w:rsidR="005F4D3A" w:rsidRPr="00980E0A">
              <w:t>, Schreiber</w:t>
            </w:r>
            <w:r w:rsidR="005F4D3A">
              <w:t xml:space="preserve">in/Schreiber, </w:t>
            </w:r>
            <w:r w:rsidR="005F4D3A" w:rsidRPr="00980E0A">
              <w:t>Sprecherin</w:t>
            </w:r>
            <w:r w:rsidR="005F4D3A">
              <w:t>/Sprecher</w:t>
            </w:r>
            <w:r w:rsidR="005F4D3A">
              <w:t>…</w:t>
            </w:r>
          </w:p>
          <w:p w14:paraId="3B593717" w14:textId="77777777" w:rsidR="00D36279" w:rsidRPr="000A1EE8" w:rsidRDefault="00D36279" w:rsidP="000A1EE8">
            <w:pPr>
              <w:pStyle w:val="Standardklein"/>
            </w:pPr>
          </w:p>
          <w:p w14:paraId="68A3513C" w14:textId="77777777" w:rsidR="00D36279" w:rsidRPr="002377F7" w:rsidRDefault="00D36279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B:</w:t>
            </w:r>
          </w:p>
          <w:p w14:paraId="5C704981" w14:textId="77777777" w:rsidR="00D36279" w:rsidRPr="000A1EE8" w:rsidRDefault="00D36279" w:rsidP="000A1EE8">
            <w:pPr>
              <w:pStyle w:val="Standardklein"/>
            </w:pPr>
            <w:r w:rsidRPr="000A1EE8">
              <w:t>Einteilung nach Interesse und / oder Leistungsniveau</w:t>
            </w:r>
          </w:p>
          <w:p w14:paraId="6FD458A0" w14:textId="5AC0CA7B" w:rsidR="00D36279" w:rsidRPr="000A1EE8" w:rsidRDefault="00D36279" w:rsidP="000A1EE8">
            <w:pPr>
              <w:pStyle w:val="Standardklein"/>
            </w:pPr>
            <w:r w:rsidRPr="000A1EE8">
              <w:t xml:space="preserve">Weitere Bausteine in der Methodenbox (Games für Augen und Ohren, </w:t>
            </w:r>
            <w:proofErr w:type="spellStart"/>
            <w:r w:rsidRPr="000A1EE8">
              <w:t>Barrieretest</w:t>
            </w:r>
            <w:proofErr w:type="spellEnd"/>
            <w:r w:rsidRPr="000A1EE8">
              <w:t>) können verwendet werden, um das Planspiel methodisch zu ergänzen</w:t>
            </w:r>
          </w:p>
        </w:tc>
      </w:tr>
      <w:tr w:rsidR="000A1EE8" w:rsidRPr="000A1EE8" w14:paraId="3B6622F5" w14:textId="77777777" w:rsidTr="00D54DB4">
        <w:tc>
          <w:tcPr>
            <w:tcW w:w="879" w:type="dxa"/>
          </w:tcPr>
          <w:p w14:paraId="76C2BA09" w14:textId="2770DEEE" w:rsidR="000A1EE8" w:rsidRPr="000A1EE8" w:rsidRDefault="000A1EE8" w:rsidP="000A1EE8">
            <w:pPr>
              <w:pStyle w:val="Standardklein"/>
            </w:pPr>
            <w:r w:rsidRPr="000A1EE8">
              <w:t xml:space="preserve">90 </w:t>
            </w:r>
            <w:r w:rsidR="009A5B5A">
              <w:t>min</w:t>
            </w:r>
          </w:p>
        </w:tc>
        <w:tc>
          <w:tcPr>
            <w:tcW w:w="1412" w:type="dxa"/>
          </w:tcPr>
          <w:p w14:paraId="2767F13E" w14:textId="5EBBC49F" w:rsidR="000A1EE8" w:rsidRPr="000A1EE8" w:rsidRDefault="000A1EE8" w:rsidP="000A1EE8">
            <w:pPr>
              <w:pStyle w:val="Standardklein"/>
            </w:pPr>
            <w:r w:rsidRPr="000A1EE8">
              <w:t>Arbeits-phase 1</w:t>
            </w:r>
          </w:p>
        </w:tc>
        <w:tc>
          <w:tcPr>
            <w:tcW w:w="2514" w:type="dxa"/>
          </w:tcPr>
          <w:p w14:paraId="5D9E1162" w14:textId="77777777" w:rsidR="000A1EE8" w:rsidRPr="000A1EE8" w:rsidRDefault="000A1EE8" w:rsidP="000A1EE8">
            <w:pPr>
              <w:pStyle w:val="Standardklein"/>
              <w:rPr>
                <w:b/>
                <w:bCs w:val="0"/>
              </w:rPr>
            </w:pPr>
            <w:r w:rsidRPr="000A1EE8">
              <w:rPr>
                <w:b/>
                <w:bCs w:val="0"/>
              </w:rPr>
              <w:t>Variante B:</w:t>
            </w:r>
          </w:p>
          <w:p w14:paraId="599EA8AB" w14:textId="140DC355" w:rsidR="000A1EE8" w:rsidRPr="000A1EE8" w:rsidRDefault="000A1EE8" w:rsidP="000A1EE8">
            <w:pPr>
              <w:pStyle w:val="Aufzhlungklein"/>
            </w:pPr>
            <w:r w:rsidRPr="000A1EE8">
              <w:t>Fokus: Gruppen-findung, erste Besprechung und Aufgaben-/ Rollen-verteilung, Beginn der Arbeiten</w:t>
            </w:r>
          </w:p>
        </w:tc>
        <w:tc>
          <w:tcPr>
            <w:tcW w:w="2515" w:type="dxa"/>
          </w:tcPr>
          <w:p w14:paraId="02BCCD5F" w14:textId="77777777" w:rsidR="000A1EE8" w:rsidRPr="000A1EE8" w:rsidRDefault="000A1EE8" w:rsidP="000A1EE8">
            <w:pPr>
              <w:pStyle w:val="Standardklein"/>
              <w:rPr>
                <w:b/>
                <w:bCs w:val="0"/>
              </w:rPr>
            </w:pPr>
            <w:r w:rsidRPr="000A1EE8">
              <w:rPr>
                <w:b/>
                <w:bCs w:val="0"/>
              </w:rPr>
              <w:t>Variante B:</w:t>
            </w:r>
          </w:p>
          <w:p w14:paraId="36B99D76" w14:textId="201F66AB" w:rsidR="000A1EE8" w:rsidRPr="000A1EE8" w:rsidRDefault="000A1EE8" w:rsidP="000A1EE8">
            <w:pPr>
              <w:pStyle w:val="Aufzhlungklein"/>
            </w:pPr>
            <w:r w:rsidRPr="000A1EE8">
              <w:t>Fokus: Gruppen-findung, erste Besprechung und Aufgaben-/ Rollen-verteilung, Beginn der Arbeiten</w:t>
            </w:r>
          </w:p>
        </w:tc>
        <w:tc>
          <w:tcPr>
            <w:tcW w:w="1582" w:type="dxa"/>
          </w:tcPr>
          <w:p w14:paraId="09DA7C94" w14:textId="50EDD668" w:rsidR="000A1EE8" w:rsidRPr="000A1EE8" w:rsidRDefault="000A1EE8" w:rsidP="000A1EE8">
            <w:pPr>
              <w:pStyle w:val="Standardklein"/>
            </w:pPr>
            <w:r w:rsidRPr="000A1EE8">
              <w:t>GA</w:t>
            </w:r>
          </w:p>
        </w:tc>
        <w:tc>
          <w:tcPr>
            <w:tcW w:w="1531" w:type="dxa"/>
          </w:tcPr>
          <w:p w14:paraId="1DEA02E6" w14:textId="099CFBBB" w:rsidR="000A1EE8" w:rsidRPr="000A1EE8" w:rsidRDefault="000A1EE8" w:rsidP="000A1EE8">
            <w:pPr>
              <w:pStyle w:val="Standardklein"/>
            </w:pPr>
            <w:r w:rsidRPr="000A1EE8">
              <w:t>AB „Steckbrief</w:t>
            </w:r>
          </w:p>
        </w:tc>
        <w:tc>
          <w:tcPr>
            <w:tcW w:w="4711" w:type="dxa"/>
          </w:tcPr>
          <w:p w14:paraId="2977C2A0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A und B:</w:t>
            </w:r>
          </w:p>
          <w:p w14:paraId="727238D5" w14:textId="77777777" w:rsidR="000A1EE8" w:rsidRPr="000A1EE8" w:rsidRDefault="000A1EE8" w:rsidP="000A1EE8">
            <w:pPr>
              <w:pStyle w:val="Standardklein"/>
            </w:pPr>
            <w:r w:rsidRPr="000A1EE8">
              <w:t>Konkrete Mediengestaltung</w:t>
            </w:r>
          </w:p>
          <w:p w14:paraId="357DEFD2" w14:textId="22FB32E0" w:rsidR="000A1EE8" w:rsidRPr="000A1EE8" w:rsidRDefault="000A1EE8" w:rsidP="000A1EE8">
            <w:pPr>
              <w:pStyle w:val="Standardklein"/>
            </w:pPr>
            <w:r w:rsidRPr="000A1EE8">
              <w:t>Berücksichtigung der Interdisziplinarität, v.a. bei Variante B. Verschiedene Fachbereiche können verschiedene Aufgaben fokussieren (</w:t>
            </w:r>
            <w:proofErr w:type="spellStart"/>
            <w:r w:rsidRPr="000A1EE8">
              <w:t>z.B</w:t>
            </w:r>
            <w:proofErr w:type="spellEnd"/>
            <w:r w:rsidRPr="000A1EE8">
              <w:t>: Deutsch die Handlungsgestaltung, Musik die musikalische Begleitung, Kunst die Raumgestaltung u.a.)</w:t>
            </w:r>
          </w:p>
        </w:tc>
      </w:tr>
      <w:tr w:rsidR="000A1EE8" w:rsidRPr="000A1EE8" w14:paraId="252A4563" w14:textId="77777777" w:rsidTr="00292FFB">
        <w:tc>
          <w:tcPr>
            <w:tcW w:w="879" w:type="dxa"/>
          </w:tcPr>
          <w:p w14:paraId="1D8EEE0B" w14:textId="19484684" w:rsidR="000A1EE8" w:rsidRPr="000A1EE8" w:rsidRDefault="000A1EE8" w:rsidP="000A1EE8">
            <w:pPr>
              <w:pStyle w:val="Standardklein"/>
            </w:pPr>
            <w:r w:rsidRPr="000A1EE8">
              <w:t xml:space="preserve">15 </w:t>
            </w:r>
            <w:r w:rsidR="009A5B5A">
              <w:t>min</w:t>
            </w:r>
          </w:p>
        </w:tc>
        <w:tc>
          <w:tcPr>
            <w:tcW w:w="1412" w:type="dxa"/>
          </w:tcPr>
          <w:p w14:paraId="0F4EE401" w14:textId="458194E8" w:rsidR="000A1EE8" w:rsidRPr="000A1EE8" w:rsidRDefault="000A1EE8" w:rsidP="000A1EE8">
            <w:pPr>
              <w:pStyle w:val="Standardklein"/>
            </w:pPr>
            <w:r w:rsidRPr="000A1EE8">
              <w:t>Zwischen-reflexion</w:t>
            </w:r>
          </w:p>
        </w:tc>
        <w:tc>
          <w:tcPr>
            <w:tcW w:w="5029" w:type="dxa"/>
            <w:gridSpan w:val="2"/>
          </w:tcPr>
          <w:p w14:paraId="173A69FE" w14:textId="77777777" w:rsidR="000A1EE8" w:rsidRPr="000A1EE8" w:rsidRDefault="000A1EE8" w:rsidP="002D2390">
            <w:pPr>
              <w:pStyle w:val="Aufzhlungklein"/>
            </w:pPr>
            <w:r w:rsidRPr="000A1EE8">
              <w:t>Einzelne Gruppen stellen ihren Arbeitsstand kurz vor und holen sich ein kurzes Feedback zu Problemstellungen von der gesamten Lerngruppe ein</w:t>
            </w:r>
          </w:p>
          <w:p w14:paraId="39861DEC" w14:textId="3700E35B" w:rsidR="000A1EE8" w:rsidRPr="000A1EE8" w:rsidRDefault="000A1EE8" w:rsidP="002D2390">
            <w:pPr>
              <w:pStyle w:val="Aufzhlungklein"/>
            </w:pPr>
            <w:r w:rsidRPr="000A1EE8">
              <w:t>L. gibt neue Impulse in die Gruppen: Praxis-Challenges</w:t>
            </w:r>
          </w:p>
        </w:tc>
        <w:tc>
          <w:tcPr>
            <w:tcW w:w="1582" w:type="dxa"/>
          </w:tcPr>
          <w:p w14:paraId="6936A885" w14:textId="381EE8BC" w:rsidR="000A1EE8" w:rsidRPr="000A1EE8" w:rsidRDefault="000A1EE8" w:rsidP="000A1EE8">
            <w:pPr>
              <w:pStyle w:val="Standardklein"/>
            </w:pPr>
            <w:r w:rsidRPr="000A1EE8">
              <w:t>Stuhlkreis</w:t>
            </w:r>
          </w:p>
        </w:tc>
        <w:tc>
          <w:tcPr>
            <w:tcW w:w="1531" w:type="dxa"/>
          </w:tcPr>
          <w:p w14:paraId="70EBE296" w14:textId="14D34380" w:rsidR="000A1EE8" w:rsidRPr="000A1EE8" w:rsidRDefault="000A1EE8" w:rsidP="000A1EE8">
            <w:pPr>
              <w:pStyle w:val="Standardklein"/>
            </w:pPr>
            <w:r w:rsidRPr="000A1EE8">
              <w:t>Zwischen-produkte</w:t>
            </w:r>
          </w:p>
        </w:tc>
        <w:tc>
          <w:tcPr>
            <w:tcW w:w="4711" w:type="dxa"/>
          </w:tcPr>
          <w:p w14:paraId="07D138C1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A und B:</w:t>
            </w:r>
          </w:p>
          <w:p w14:paraId="007B00E2" w14:textId="77777777" w:rsidR="000A1EE8" w:rsidRPr="000A1EE8" w:rsidRDefault="000A1EE8" w:rsidP="000A1EE8">
            <w:pPr>
              <w:pStyle w:val="Standardklein"/>
            </w:pPr>
            <w:r w:rsidRPr="000A1EE8">
              <w:t>Konsolidierung, Transparenz des Arbeitsprozesses, Peer-Feedback einholen, neue Ziele formulieren</w:t>
            </w:r>
          </w:p>
          <w:p w14:paraId="24608064" w14:textId="09DD9D7F" w:rsidR="000A1EE8" w:rsidRPr="000A1EE8" w:rsidRDefault="000A1EE8" w:rsidP="000A1EE8">
            <w:pPr>
              <w:pStyle w:val="Standardklein"/>
            </w:pPr>
            <w:r w:rsidRPr="000A1EE8">
              <w:t>Zu Var.2: Es ist sinnvoll, dass einzelne Departments während der Arbeitsphasen Absprachen treffen, da sich vor allem mit zunehmendem Arbeitsprozess Wechselwirkungen ergeben (z.B. Figuren und Musik)</w:t>
            </w:r>
          </w:p>
        </w:tc>
      </w:tr>
      <w:tr w:rsidR="000A1EE8" w:rsidRPr="000A1EE8" w14:paraId="79980F19" w14:textId="77777777" w:rsidTr="00D54DB4">
        <w:tc>
          <w:tcPr>
            <w:tcW w:w="879" w:type="dxa"/>
          </w:tcPr>
          <w:p w14:paraId="54D0C324" w14:textId="37373708" w:rsidR="000A1EE8" w:rsidRPr="000A1EE8" w:rsidRDefault="000A1EE8" w:rsidP="000A1EE8">
            <w:pPr>
              <w:pStyle w:val="Standardklein"/>
            </w:pPr>
            <w:r w:rsidRPr="000A1EE8">
              <w:t xml:space="preserve">90 </w:t>
            </w:r>
            <w:r w:rsidR="009A5B5A">
              <w:t>min</w:t>
            </w:r>
          </w:p>
          <w:p w14:paraId="67DB0C8D" w14:textId="77777777" w:rsidR="000A1EE8" w:rsidRPr="000A1EE8" w:rsidRDefault="000A1EE8" w:rsidP="000A1EE8">
            <w:pPr>
              <w:pStyle w:val="Standardklein"/>
            </w:pPr>
          </w:p>
          <w:p w14:paraId="5F0C0A9F" w14:textId="45B64DDD" w:rsidR="000A1EE8" w:rsidRPr="000A1EE8" w:rsidRDefault="000A1EE8" w:rsidP="000A1EE8">
            <w:pPr>
              <w:pStyle w:val="Standardklein"/>
            </w:pPr>
            <w:r w:rsidRPr="000A1EE8">
              <w:t xml:space="preserve">Jew. </w:t>
            </w:r>
            <w:r w:rsidR="002D2390">
              <w:br/>
            </w:r>
            <w:r w:rsidRPr="000A1EE8">
              <w:t xml:space="preserve">45 </w:t>
            </w:r>
            <w:r w:rsidR="009A5B5A">
              <w:t>min</w:t>
            </w:r>
            <w:r w:rsidRPr="000A1EE8">
              <w:t>/ Tag</w:t>
            </w:r>
          </w:p>
        </w:tc>
        <w:tc>
          <w:tcPr>
            <w:tcW w:w="1412" w:type="dxa"/>
          </w:tcPr>
          <w:p w14:paraId="6C006F11" w14:textId="5D3C44ED" w:rsidR="000A1EE8" w:rsidRPr="000A1EE8" w:rsidRDefault="000A1EE8" w:rsidP="000A1EE8">
            <w:pPr>
              <w:pStyle w:val="Standardklein"/>
            </w:pPr>
            <w:r w:rsidRPr="000A1EE8">
              <w:t>Arbeitsphase 2</w:t>
            </w:r>
          </w:p>
        </w:tc>
        <w:tc>
          <w:tcPr>
            <w:tcW w:w="2514" w:type="dxa"/>
          </w:tcPr>
          <w:p w14:paraId="0E59976F" w14:textId="77777777" w:rsidR="000A1EE8" w:rsidRPr="000A1EE8" w:rsidRDefault="000A1EE8" w:rsidP="000A1EE8">
            <w:pPr>
              <w:pStyle w:val="Standardklein"/>
              <w:rPr>
                <w:b/>
                <w:bCs w:val="0"/>
              </w:rPr>
            </w:pPr>
            <w:r w:rsidRPr="000A1EE8">
              <w:rPr>
                <w:b/>
                <w:bCs w:val="0"/>
              </w:rPr>
              <w:t>Variante A:</w:t>
            </w:r>
          </w:p>
          <w:p w14:paraId="67B1E24C" w14:textId="1E132843" w:rsidR="000A1EE8" w:rsidRPr="000A1EE8" w:rsidRDefault="000A1EE8" w:rsidP="000A1EE8">
            <w:pPr>
              <w:pStyle w:val="Aufzhlungklein"/>
            </w:pPr>
            <w:r w:rsidRPr="000A1EE8">
              <w:t xml:space="preserve">Fokus: Diverse Praxis-Challenges mit Hilfe der </w:t>
            </w:r>
            <w:proofErr w:type="spellStart"/>
            <w:proofErr w:type="gramStart"/>
            <w:r w:rsidRPr="000A1EE8">
              <w:t>AB´s</w:t>
            </w:r>
            <w:proofErr w:type="spellEnd"/>
            <w:proofErr w:type="gramEnd"/>
            <w:r w:rsidRPr="000A1EE8">
              <w:t xml:space="preserve"> „Praxis-Challenges“</w:t>
            </w:r>
          </w:p>
        </w:tc>
        <w:tc>
          <w:tcPr>
            <w:tcW w:w="2515" w:type="dxa"/>
          </w:tcPr>
          <w:p w14:paraId="5FFC48E3" w14:textId="77777777" w:rsidR="000A1EE8" w:rsidRPr="000A1EE8" w:rsidRDefault="000A1EE8" w:rsidP="000A1EE8">
            <w:pPr>
              <w:pStyle w:val="Standardklein"/>
              <w:rPr>
                <w:b/>
                <w:bCs w:val="0"/>
              </w:rPr>
            </w:pPr>
            <w:r w:rsidRPr="000A1EE8">
              <w:rPr>
                <w:b/>
                <w:bCs w:val="0"/>
              </w:rPr>
              <w:t>Variante B:</w:t>
            </w:r>
          </w:p>
          <w:p w14:paraId="6C850F4B" w14:textId="77777777" w:rsidR="000A1EE8" w:rsidRPr="000A1EE8" w:rsidRDefault="000A1EE8" w:rsidP="000A1EE8">
            <w:pPr>
              <w:pStyle w:val="Aufzhlungklein"/>
            </w:pPr>
            <w:r w:rsidRPr="000A1EE8">
              <w:t>Fokus: Um- und Einarbeiten der Challenge-Aufgaben</w:t>
            </w:r>
          </w:p>
          <w:p w14:paraId="2E4378DE" w14:textId="52C940E8" w:rsidR="000A1EE8" w:rsidRPr="000A1EE8" w:rsidRDefault="000A1EE8" w:rsidP="000A1EE8">
            <w:pPr>
              <w:pStyle w:val="Aufzhlungklein"/>
            </w:pPr>
            <w:r w:rsidRPr="000A1EE8">
              <w:t>Anpassen der Entwürfe</w:t>
            </w:r>
          </w:p>
        </w:tc>
        <w:tc>
          <w:tcPr>
            <w:tcW w:w="1582" w:type="dxa"/>
          </w:tcPr>
          <w:p w14:paraId="6D80AEC4" w14:textId="2B21B8FF" w:rsidR="000A1EE8" w:rsidRPr="000A1EE8" w:rsidRDefault="000A1EE8" w:rsidP="000A1EE8">
            <w:pPr>
              <w:pStyle w:val="Standardklein"/>
            </w:pPr>
            <w:r w:rsidRPr="000A1EE8">
              <w:t>GA</w:t>
            </w:r>
          </w:p>
        </w:tc>
        <w:tc>
          <w:tcPr>
            <w:tcW w:w="1531" w:type="dxa"/>
          </w:tcPr>
          <w:p w14:paraId="7CBD9866" w14:textId="6E0AFA0A" w:rsidR="000A1EE8" w:rsidRPr="000A1EE8" w:rsidRDefault="000A1EE8" w:rsidP="000A1EE8">
            <w:pPr>
              <w:pStyle w:val="Standardklein"/>
            </w:pPr>
            <w:proofErr w:type="spellStart"/>
            <w:proofErr w:type="gramStart"/>
            <w:r w:rsidRPr="000A1EE8">
              <w:t>AB´s</w:t>
            </w:r>
            <w:proofErr w:type="spellEnd"/>
            <w:proofErr w:type="gramEnd"/>
            <w:r w:rsidRPr="000A1EE8">
              <w:t>: Praxis-Challenges</w:t>
            </w:r>
          </w:p>
        </w:tc>
        <w:tc>
          <w:tcPr>
            <w:tcW w:w="4711" w:type="dxa"/>
          </w:tcPr>
          <w:p w14:paraId="1A9CCAA9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A und B:</w:t>
            </w:r>
          </w:p>
          <w:p w14:paraId="0C176FFE" w14:textId="0DCBE9E3" w:rsidR="000A1EE8" w:rsidRPr="000A1EE8" w:rsidRDefault="000A1EE8" w:rsidP="000A1EE8">
            <w:pPr>
              <w:pStyle w:val="Standardklein"/>
            </w:pPr>
            <w:r w:rsidRPr="000A1EE8">
              <w:t>Konkrete Mediengestaltung unter Berücksichtigung von Gestaltungsaspekten</w:t>
            </w:r>
          </w:p>
          <w:p w14:paraId="7A301865" w14:textId="77777777" w:rsidR="000A1EE8" w:rsidRPr="000A1EE8" w:rsidRDefault="000A1EE8" w:rsidP="000A1EE8">
            <w:pPr>
              <w:pStyle w:val="Standardklein"/>
            </w:pPr>
          </w:p>
          <w:p w14:paraId="108C835C" w14:textId="2224D294" w:rsidR="000A1EE8" w:rsidRPr="000A1EE8" w:rsidRDefault="000A1EE8" w:rsidP="000A1EE8">
            <w:pPr>
              <w:pStyle w:val="Standardklein"/>
            </w:pPr>
            <w:r w:rsidRPr="000A1EE8">
              <w:t>Interdisziplinärer Fokus: Bereich „Sehen“ in Kunst, Bereich „Hören“ in Musik u.a.</w:t>
            </w:r>
          </w:p>
        </w:tc>
      </w:tr>
      <w:tr w:rsidR="000A1EE8" w:rsidRPr="000A1EE8" w14:paraId="296294CF" w14:textId="77777777" w:rsidTr="00FF2FD0">
        <w:tc>
          <w:tcPr>
            <w:tcW w:w="879" w:type="dxa"/>
          </w:tcPr>
          <w:p w14:paraId="6538C4F5" w14:textId="1930F506" w:rsidR="000A1EE8" w:rsidRPr="000A1EE8" w:rsidRDefault="000A1EE8" w:rsidP="000A1EE8">
            <w:pPr>
              <w:pStyle w:val="Standardklein"/>
            </w:pPr>
            <w:r w:rsidRPr="000A1EE8">
              <w:lastRenderedPageBreak/>
              <w:t xml:space="preserve">15 </w:t>
            </w:r>
            <w:r w:rsidR="009A5B5A">
              <w:t>min</w:t>
            </w:r>
          </w:p>
        </w:tc>
        <w:tc>
          <w:tcPr>
            <w:tcW w:w="1412" w:type="dxa"/>
          </w:tcPr>
          <w:p w14:paraId="4DE8C751" w14:textId="4C36519F" w:rsidR="000A1EE8" w:rsidRPr="000A1EE8" w:rsidRDefault="000A1EE8" w:rsidP="000A1EE8">
            <w:pPr>
              <w:pStyle w:val="Standardklein"/>
            </w:pPr>
            <w:r w:rsidRPr="000A1EE8">
              <w:t>Zwischen-reflexion</w:t>
            </w:r>
          </w:p>
        </w:tc>
        <w:tc>
          <w:tcPr>
            <w:tcW w:w="5029" w:type="dxa"/>
            <w:gridSpan w:val="2"/>
          </w:tcPr>
          <w:p w14:paraId="5AE60C10" w14:textId="77777777" w:rsidR="000A1EE8" w:rsidRPr="000A1EE8" w:rsidRDefault="000A1EE8" w:rsidP="00C91230">
            <w:pPr>
              <w:pStyle w:val="Aufzhlungklein"/>
            </w:pPr>
            <w:r w:rsidRPr="000A1EE8">
              <w:t>Einzelne Gruppen stellen ihren Arbeitsstand kurz vor und holen sich ein kurzes Feedback zu Problemstellungen von der gesamten Lerngruppe ein</w:t>
            </w:r>
          </w:p>
          <w:p w14:paraId="272638DC" w14:textId="4669B0B5" w:rsidR="000A1EE8" w:rsidRPr="000A1EE8" w:rsidRDefault="000A1EE8" w:rsidP="00C91230">
            <w:pPr>
              <w:pStyle w:val="Aufzhlungklein"/>
            </w:pPr>
            <w:r w:rsidRPr="000A1EE8">
              <w:t>L. gibt neue Impulse in die Gruppen: Barrierefrei-Challenges</w:t>
            </w:r>
          </w:p>
        </w:tc>
        <w:tc>
          <w:tcPr>
            <w:tcW w:w="1582" w:type="dxa"/>
          </w:tcPr>
          <w:p w14:paraId="00602A84" w14:textId="5FACE2FF" w:rsidR="000A1EE8" w:rsidRPr="000A1EE8" w:rsidRDefault="000A1EE8" w:rsidP="000A1EE8">
            <w:pPr>
              <w:pStyle w:val="Standardklein"/>
            </w:pPr>
            <w:r w:rsidRPr="000A1EE8">
              <w:t>Stuhlkreis</w:t>
            </w:r>
          </w:p>
        </w:tc>
        <w:tc>
          <w:tcPr>
            <w:tcW w:w="1531" w:type="dxa"/>
          </w:tcPr>
          <w:p w14:paraId="044BAE39" w14:textId="068D4946" w:rsidR="000A1EE8" w:rsidRPr="000A1EE8" w:rsidRDefault="000A1EE8" w:rsidP="000A1EE8">
            <w:pPr>
              <w:pStyle w:val="Standardklein"/>
            </w:pPr>
            <w:r w:rsidRPr="000A1EE8">
              <w:t>Zwischen-produkte</w:t>
            </w:r>
          </w:p>
        </w:tc>
        <w:tc>
          <w:tcPr>
            <w:tcW w:w="4711" w:type="dxa"/>
          </w:tcPr>
          <w:p w14:paraId="7540C6D6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A und B:</w:t>
            </w:r>
          </w:p>
          <w:p w14:paraId="666770E3" w14:textId="5118F9BA" w:rsidR="000A1EE8" w:rsidRPr="000A1EE8" w:rsidRDefault="000A1EE8" w:rsidP="000A1EE8">
            <w:pPr>
              <w:pStyle w:val="Standardklein"/>
            </w:pPr>
            <w:r w:rsidRPr="000A1EE8">
              <w:t>Konsolidierung, Transparenz des Arbeitsprozesses, Peer-Feedback einholen, neue Ziele formulieren</w:t>
            </w:r>
          </w:p>
        </w:tc>
      </w:tr>
      <w:tr w:rsidR="000A1EE8" w:rsidRPr="000A1EE8" w14:paraId="65108CBA" w14:textId="77777777" w:rsidTr="00D54DB4">
        <w:tc>
          <w:tcPr>
            <w:tcW w:w="879" w:type="dxa"/>
          </w:tcPr>
          <w:p w14:paraId="5BD21646" w14:textId="2E204E0C" w:rsidR="000A1EE8" w:rsidRPr="000A1EE8" w:rsidRDefault="000A1EE8" w:rsidP="002377F7">
            <w:pPr>
              <w:pStyle w:val="Standardklein"/>
            </w:pPr>
            <w:r w:rsidRPr="000A1EE8">
              <w:t xml:space="preserve">90 </w:t>
            </w:r>
            <w:r w:rsidR="009A5B5A">
              <w:t>min</w:t>
            </w:r>
          </w:p>
        </w:tc>
        <w:tc>
          <w:tcPr>
            <w:tcW w:w="1412" w:type="dxa"/>
          </w:tcPr>
          <w:p w14:paraId="25AD6528" w14:textId="51F50512" w:rsidR="000A1EE8" w:rsidRPr="000A1EE8" w:rsidRDefault="000A1EE8" w:rsidP="002377F7">
            <w:pPr>
              <w:pStyle w:val="Standardklein"/>
            </w:pPr>
            <w:r w:rsidRPr="000A1EE8">
              <w:t>Arbeits-</w:t>
            </w:r>
            <w:r w:rsidR="002D2390">
              <w:br/>
            </w:r>
            <w:proofErr w:type="spellStart"/>
            <w:r w:rsidRPr="000A1EE8">
              <w:t>phase</w:t>
            </w:r>
            <w:proofErr w:type="spellEnd"/>
            <w:r w:rsidRPr="000A1EE8">
              <w:t xml:space="preserve"> 3</w:t>
            </w:r>
          </w:p>
        </w:tc>
        <w:tc>
          <w:tcPr>
            <w:tcW w:w="2514" w:type="dxa"/>
          </w:tcPr>
          <w:p w14:paraId="494ABC26" w14:textId="77777777" w:rsidR="000A1EE8" w:rsidRPr="002377F7" w:rsidRDefault="000A1EE8" w:rsidP="002377F7">
            <w:pPr>
              <w:pStyle w:val="Standardklein"/>
              <w:rPr>
                <w:b/>
              </w:rPr>
            </w:pPr>
            <w:r w:rsidRPr="002377F7">
              <w:rPr>
                <w:b/>
              </w:rPr>
              <w:t>Variante A:</w:t>
            </w:r>
          </w:p>
          <w:p w14:paraId="080E6E53" w14:textId="5320C729" w:rsidR="000A1EE8" w:rsidRPr="002377F7" w:rsidRDefault="000A1EE8" w:rsidP="002377F7">
            <w:pPr>
              <w:pStyle w:val="Aufzhlungklein"/>
            </w:pPr>
            <w:r w:rsidRPr="002377F7">
              <w:t xml:space="preserve">Fokus: Diverse Barrierefreiheits-Challenges mit Hilfe der </w:t>
            </w:r>
            <w:proofErr w:type="spellStart"/>
            <w:proofErr w:type="gramStart"/>
            <w:r w:rsidRPr="002377F7">
              <w:t>AB´s</w:t>
            </w:r>
            <w:proofErr w:type="spellEnd"/>
            <w:proofErr w:type="gramEnd"/>
            <w:r w:rsidRPr="002377F7">
              <w:t xml:space="preserve"> „Barrierefrei-Challenges“</w:t>
            </w:r>
          </w:p>
        </w:tc>
        <w:tc>
          <w:tcPr>
            <w:tcW w:w="2515" w:type="dxa"/>
          </w:tcPr>
          <w:p w14:paraId="2B854311" w14:textId="77777777" w:rsidR="000A1EE8" w:rsidRPr="002377F7" w:rsidRDefault="000A1EE8" w:rsidP="002377F7">
            <w:pPr>
              <w:pStyle w:val="Standardklein"/>
              <w:rPr>
                <w:b/>
              </w:rPr>
            </w:pPr>
            <w:r w:rsidRPr="002377F7">
              <w:rPr>
                <w:b/>
              </w:rPr>
              <w:t>Variante B:</w:t>
            </w:r>
          </w:p>
          <w:p w14:paraId="326AAE7B" w14:textId="77777777" w:rsidR="000A1EE8" w:rsidRPr="002377F7" w:rsidRDefault="000A1EE8" w:rsidP="002377F7">
            <w:pPr>
              <w:pStyle w:val="Aufzhlungklein"/>
            </w:pPr>
            <w:r w:rsidRPr="002377F7">
              <w:t>Fokus: Um- und Einarbeiten der Challenge-Aufgaben</w:t>
            </w:r>
          </w:p>
          <w:p w14:paraId="2CAB21DF" w14:textId="19006405" w:rsidR="000A1EE8" w:rsidRPr="000A1EE8" w:rsidRDefault="000A1EE8" w:rsidP="002377F7">
            <w:pPr>
              <w:pStyle w:val="Aufzhlungklein"/>
            </w:pPr>
            <w:r w:rsidRPr="002377F7">
              <w:t>Anpassen der Entwürfe</w:t>
            </w:r>
          </w:p>
        </w:tc>
        <w:tc>
          <w:tcPr>
            <w:tcW w:w="1582" w:type="dxa"/>
          </w:tcPr>
          <w:p w14:paraId="3C3F38EF" w14:textId="41CEAA3A" w:rsidR="000A1EE8" w:rsidRPr="000A1EE8" w:rsidRDefault="000A1EE8" w:rsidP="002377F7">
            <w:pPr>
              <w:pStyle w:val="Standardklein"/>
            </w:pPr>
            <w:r w:rsidRPr="000A1EE8">
              <w:t>GA</w:t>
            </w:r>
          </w:p>
        </w:tc>
        <w:tc>
          <w:tcPr>
            <w:tcW w:w="1531" w:type="dxa"/>
          </w:tcPr>
          <w:p w14:paraId="60780941" w14:textId="03BE52F5" w:rsidR="000A1EE8" w:rsidRPr="000A1EE8" w:rsidRDefault="000A1EE8" w:rsidP="002377F7">
            <w:pPr>
              <w:pStyle w:val="Standardklein"/>
            </w:pPr>
            <w:proofErr w:type="spellStart"/>
            <w:proofErr w:type="gramStart"/>
            <w:r w:rsidRPr="000A1EE8">
              <w:t>AB´s</w:t>
            </w:r>
            <w:proofErr w:type="spellEnd"/>
            <w:proofErr w:type="gramEnd"/>
            <w:r w:rsidRPr="000A1EE8">
              <w:t>: Barrierefrei-Challenges</w:t>
            </w:r>
          </w:p>
        </w:tc>
        <w:tc>
          <w:tcPr>
            <w:tcW w:w="4711" w:type="dxa"/>
          </w:tcPr>
          <w:p w14:paraId="38220561" w14:textId="77777777" w:rsidR="000A1EE8" w:rsidRPr="002377F7" w:rsidRDefault="000A1EE8" w:rsidP="002377F7">
            <w:pPr>
              <w:pStyle w:val="Standardklein"/>
              <w:rPr>
                <w:b/>
              </w:rPr>
            </w:pPr>
            <w:r w:rsidRPr="002377F7">
              <w:rPr>
                <w:b/>
              </w:rPr>
              <w:t>Variante A und B:</w:t>
            </w:r>
          </w:p>
          <w:p w14:paraId="0C352DDD" w14:textId="77777777" w:rsidR="000A1EE8" w:rsidRPr="000A1EE8" w:rsidRDefault="000A1EE8" w:rsidP="002377F7">
            <w:pPr>
              <w:pStyle w:val="Standardklein"/>
            </w:pPr>
            <w:r w:rsidRPr="000A1EE8">
              <w:t>Konkrete Mediengestaltung unter Berücksichtigung von Gestaltungsaspekten zur Barrierefreiheit</w:t>
            </w:r>
          </w:p>
          <w:p w14:paraId="6F2D1FAB" w14:textId="77777777" w:rsidR="000A1EE8" w:rsidRPr="000A1EE8" w:rsidRDefault="000A1EE8" w:rsidP="002377F7">
            <w:pPr>
              <w:pStyle w:val="Standardklein"/>
            </w:pPr>
          </w:p>
          <w:p w14:paraId="7807FA0C" w14:textId="3124DFA7" w:rsidR="000A1EE8" w:rsidRPr="000A1EE8" w:rsidRDefault="000A1EE8" w:rsidP="002377F7">
            <w:pPr>
              <w:pStyle w:val="Standardklein"/>
            </w:pPr>
            <w:r w:rsidRPr="000A1EE8">
              <w:t>Interdisziplinärer Fokus: Bereich „Sehen“ in Kunst, Bereich „Hören“ in Musik u.a.</w:t>
            </w:r>
          </w:p>
        </w:tc>
      </w:tr>
      <w:tr w:rsidR="000A1EE8" w:rsidRPr="000A1EE8" w14:paraId="4FA917EA" w14:textId="77777777" w:rsidTr="00D54DB4">
        <w:tc>
          <w:tcPr>
            <w:tcW w:w="879" w:type="dxa"/>
          </w:tcPr>
          <w:p w14:paraId="380A0607" w14:textId="5A637739" w:rsidR="000A1EE8" w:rsidRPr="000A1EE8" w:rsidRDefault="000A1EE8" w:rsidP="000A1EE8">
            <w:pPr>
              <w:pStyle w:val="Standardklein"/>
            </w:pPr>
            <w:r w:rsidRPr="000A1EE8">
              <w:t xml:space="preserve">60 </w:t>
            </w:r>
            <w:r w:rsidR="009A5B5A">
              <w:t>min</w:t>
            </w:r>
          </w:p>
        </w:tc>
        <w:tc>
          <w:tcPr>
            <w:tcW w:w="1412" w:type="dxa"/>
          </w:tcPr>
          <w:p w14:paraId="73960DA3" w14:textId="435BFD4A" w:rsidR="000A1EE8" w:rsidRPr="000A1EE8" w:rsidRDefault="000A1EE8" w:rsidP="000A1EE8">
            <w:pPr>
              <w:pStyle w:val="Standardklein"/>
            </w:pPr>
            <w:r w:rsidRPr="000A1EE8">
              <w:t>Ergebnis-präsentation und Abschluss-reflexion</w:t>
            </w:r>
          </w:p>
        </w:tc>
        <w:tc>
          <w:tcPr>
            <w:tcW w:w="2514" w:type="dxa"/>
          </w:tcPr>
          <w:p w14:paraId="3B10D168" w14:textId="77777777" w:rsidR="000A1EE8" w:rsidRPr="002D2390" w:rsidRDefault="000A1EE8" w:rsidP="002D2390">
            <w:pPr>
              <w:pStyle w:val="Standardklein"/>
              <w:rPr>
                <w:b/>
                <w:bCs w:val="0"/>
              </w:rPr>
            </w:pPr>
            <w:r w:rsidRPr="002D2390">
              <w:rPr>
                <w:b/>
                <w:bCs w:val="0"/>
              </w:rPr>
              <w:t>Variante A:</w:t>
            </w:r>
          </w:p>
          <w:p w14:paraId="0F3E4E3D" w14:textId="77777777" w:rsidR="000A1EE8" w:rsidRPr="000A1EE8" w:rsidRDefault="000A1EE8" w:rsidP="002377F7">
            <w:pPr>
              <w:pStyle w:val="Aufzhlungklein"/>
            </w:pPr>
            <w:r w:rsidRPr="000A1EE8">
              <w:t xml:space="preserve">Die S. präsentieren ihre Ergebnisse im Plenum, und nutzen die visualisierte Spielelemente </w:t>
            </w:r>
          </w:p>
          <w:p w14:paraId="644C2A43" w14:textId="77777777" w:rsidR="000A1EE8" w:rsidRPr="000A1EE8" w:rsidRDefault="000A1EE8" w:rsidP="002377F7">
            <w:pPr>
              <w:pStyle w:val="Aufzhlungklein"/>
            </w:pPr>
            <w:r w:rsidRPr="000A1EE8">
              <w:t>Förderkarten werden gezeigt und der Arbeitsauftrag transparent vorgestellt</w:t>
            </w:r>
          </w:p>
          <w:p w14:paraId="58FE3DB5" w14:textId="77777777" w:rsidR="000A1EE8" w:rsidRPr="000A1EE8" w:rsidRDefault="000A1EE8" w:rsidP="002377F7">
            <w:pPr>
              <w:pStyle w:val="Aufzhlungklein"/>
            </w:pPr>
            <w:r w:rsidRPr="000A1EE8">
              <w:t>Verbindung der praktischen Umsetzung mit den Anforderungen der Challenges</w:t>
            </w:r>
          </w:p>
          <w:p w14:paraId="5E9610E9" w14:textId="47112BDC" w:rsidR="000A1EE8" w:rsidRPr="000A1EE8" w:rsidRDefault="000A1EE8" w:rsidP="002377F7">
            <w:pPr>
              <w:pStyle w:val="Aufzhlungklein"/>
            </w:pPr>
            <w:r w:rsidRPr="000A1EE8">
              <w:t xml:space="preserve">Reflexion in der Gesamtgruppe hinsichtlich der Fragestellung, ob alle Spielerinnen </w:t>
            </w:r>
            <w:r w:rsidR="005F4D3A">
              <w:t xml:space="preserve">und Spieler </w:t>
            </w:r>
            <w:r w:rsidRPr="000A1EE8">
              <w:t>mitspielen können</w:t>
            </w:r>
          </w:p>
        </w:tc>
        <w:tc>
          <w:tcPr>
            <w:tcW w:w="2515" w:type="dxa"/>
          </w:tcPr>
          <w:p w14:paraId="7C405EA8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B:</w:t>
            </w:r>
          </w:p>
          <w:p w14:paraId="4C7C4A2B" w14:textId="77777777" w:rsidR="000A1EE8" w:rsidRPr="000A1EE8" w:rsidRDefault="000A1EE8" w:rsidP="002377F7">
            <w:pPr>
              <w:pStyle w:val="Aufzhlungklein"/>
            </w:pPr>
            <w:r w:rsidRPr="000A1EE8">
              <w:t>Finales Zusammenbringen der Spielkonzepte aus den jeweiligen Arbeitsgruppen</w:t>
            </w:r>
          </w:p>
          <w:p w14:paraId="53612636" w14:textId="3C397456" w:rsidR="000A1EE8" w:rsidRPr="000A1EE8" w:rsidRDefault="000A1EE8" w:rsidP="002377F7">
            <w:pPr>
              <w:pStyle w:val="Aufzhlungklein"/>
            </w:pPr>
            <w:r w:rsidRPr="000A1EE8">
              <w:t xml:space="preserve">Gruppenfeedback einholen unter Berücksichtigung der Challenge-Anforderungen und der der Fragestellung, ob alle Spielerinnen </w:t>
            </w:r>
            <w:r w:rsidR="005F4D3A">
              <w:t xml:space="preserve">und Spieler </w:t>
            </w:r>
            <w:r w:rsidRPr="000A1EE8">
              <w:t>mitspielen können</w:t>
            </w:r>
          </w:p>
          <w:p w14:paraId="3E13ADA9" w14:textId="6D3703A2" w:rsidR="000A1EE8" w:rsidRPr="002377F7" w:rsidRDefault="000A1EE8" w:rsidP="000A1EE8">
            <w:pPr>
              <w:pStyle w:val="Aufzhlungklein"/>
            </w:pPr>
            <w:r w:rsidRPr="000A1EE8">
              <w:t>Planen und ggf. Aufbau einer Ausstellung für ein Zielpublikum</w:t>
            </w:r>
          </w:p>
        </w:tc>
        <w:tc>
          <w:tcPr>
            <w:tcW w:w="1582" w:type="dxa"/>
          </w:tcPr>
          <w:p w14:paraId="13F9FF45" w14:textId="1ACB9B09" w:rsidR="000A1EE8" w:rsidRPr="000A1EE8" w:rsidRDefault="000A1EE8" w:rsidP="000A1EE8">
            <w:pPr>
              <w:pStyle w:val="Standardklein"/>
            </w:pPr>
            <w:r w:rsidRPr="000A1EE8">
              <w:t>Plenum</w:t>
            </w:r>
          </w:p>
        </w:tc>
        <w:tc>
          <w:tcPr>
            <w:tcW w:w="1531" w:type="dxa"/>
          </w:tcPr>
          <w:p w14:paraId="78C2A97E" w14:textId="100773E0" w:rsidR="000A1EE8" w:rsidRPr="000A1EE8" w:rsidRDefault="000A1EE8" w:rsidP="000A1EE8">
            <w:pPr>
              <w:pStyle w:val="Standardklein"/>
            </w:pPr>
            <w:r w:rsidRPr="000A1EE8">
              <w:t xml:space="preserve">Bearbeitete </w:t>
            </w:r>
            <w:proofErr w:type="spellStart"/>
            <w:proofErr w:type="gramStart"/>
            <w:r w:rsidRPr="000A1EE8">
              <w:t>AB´s</w:t>
            </w:r>
            <w:proofErr w:type="spellEnd"/>
            <w:proofErr w:type="gramEnd"/>
            <w:r w:rsidRPr="000A1EE8">
              <w:t xml:space="preserve">, Flipcharts, erstellte </w:t>
            </w:r>
            <w:proofErr w:type="spellStart"/>
            <w:r w:rsidRPr="000A1EE8">
              <w:t>Canva</w:t>
            </w:r>
            <w:proofErr w:type="spellEnd"/>
            <w:r w:rsidRPr="000A1EE8">
              <w:t>-Vorlagen</w:t>
            </w:r>
          </w:p>
        </w:tc>
        <w:tc>
          <w:tcPr>
            <w:tcW w:w="4711" w:type="dxa"/>
          </w:tcPr>
          <w:p w14:paraId="08F5166B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A:</w:t>
            </w:r>
          </w:p>
          <w:p w14:paraId="3D69C9A2" w14:textId="77777777" w:rsidR="000A1EE8" w:rsidRPr="000A1EE8" w:rsidRDefault="000A1EE8" w:rsidP="000A1EE8">
            <w:pPr>
              <w:pStyle w:val="Standardklein"/>
            </w:pPr>
            <w:r w:rsidRPr="000A1EE8">
              <w:t>Präsentation der Ideen, Wertschätzung der Gruppenarbeiten, Präsentationszeit je nach Anzahl der Gruppen</w:t>
            </w:r>
          </w:p>
          <w:p w14:paraId="1E691FA0" w14:textId="77777777" w:rsidR="000A1EE8" w:rsidRPr="000A1EE8" w:rsidRDefault="000A1EE8" w:rsidP="000A1EE8">
            <w:pPr>
              <w:pStyle w:val="Standardklein"/>
            </w:pPr>
            <w:r w:rsidRPr="000A1EE8">
              <w:t>Fokus auf Aufgabenstellung(en), Gruppenpräsentationen mit integrierter Reflexion durch die Gesamtgruppe nach jeder Vorstellung</w:t>
            </w:r>
          </w:p>
          <w:p w14:paraId="41EEF373" w14:textId="77777777" w:rsidR="000A1EE8" w:rsidRPr="000A1EE8" w:rsidRDefault="000A1EE8" w:rsidP="000A1EE8">
            <w:pPr>
              <w:pStyle w:val="Standardklein"/>
            </w:pPr>
            <w:r w:rsidRPr="000A1EE8">
              <w:t>Kritische Reflexion der Barrierefreiheit, Abgleich mit Fragen der Zugänglichkeit, s. auch nochmals PPT-Folien 4 und 5</w:t>
            </w:r>
          </w:p>
          <w:p w14:paraId="06FE50B5" w14:textId="77777777" w:rsidR="000A1EE8" w:rsidRPr="000A1EE8" w:rsidRDefault="000A1EE8" w:rsidP="000A1EE8">
            <w:pPr>
              <w:pStyle w:val="Standardklein"/>
            </w:pPr>
          </w:p>
          <w:p w14:paraId="656ADFA2" w14:textId="77777777" w:rsidR="000A1EE8" w:rsidRPr="002377F7" w:rsidRDefault="000A1EE8" w:rsidP="000A1EE8">
            <w:pPr>
              <w:pStyle w:val="Standardklein"/>
              <w:rPr>
                <w:b/>
                <w:bCs w:val="0"/>
              </w:rPr>
            </w:pPr>
            <w:r w:rsidRPr="002377F7">
              <w:rPr>
                <w:b/>
                <w:bCs w:val="0"/>
              </w:rPr>
              <w:t>Variante B:</w:t>
            </w:r>
          </w:p>
          <w:p w14:paraId="50122650" w14:textId="77777777" w:rsidR="000A1EE8" w:rsidRPr="000A1EE8" w:rsidRDefault="000A1EE8" w:rsidP="000A1EE8">
            <w:pPr>
              <w:pStyle w:val="Standardklein"/>
            </w:pPr>
            <w:r w:rsidRPr="000A1EE8">
              <w:t>Zusammenbringen der Ideen, Wertschätzung der Arbeiten in den Game-Departements</w:t>
            </w:r>
          </w:p>
          <w:p w14:paraId="5EED4626" w14:textId="34020F18" w:rsidR="000A1EE8" w:rsidRPr="000A1EE8" w:rsidRDefault="000A1EE8" w:rsidP="000A1EE8">
            <w:pPr>
              <w:pStyle w:val="Standardklein"/>
            </w:pPr>
            <w:r w:rsidRPr="000A1EE8">
              <w:t xml:space="preserve">Erstellen einer Ausstellung mit Expertinnen </w:t>
            </w:r>
            <w:r w:rsidR="003D245D">
              <w:t xml:space="preserve">und Experten </w:t>
            </w:r>
            <w:r w:rsidRPr="000A1EE8">
              <w:t>zu jedem Projekt, Öffnen der Ausstellung für andere Klassen, Eltern, Lehrkräfte</w:t>
            </w:r>
          </w:p>
        </w:tc>
      </w:tr>
      <w:tr w:rsidR="000A1EE8" w:rsidRPr="00727D00" w14:paraId="57C677AF" w14:textId="77777777" w:rsidTr="009F4970">
        <w:trPr>
          <w:trHeight w:val="128"/>
        </w:trPr>
        <w:tc>
          <w:tcPr>
            <w:tcW w:w="879" w:type="dxa"/>
          </w:tcPr>
          <w:p w14:paraId="51EAA384" w14:textId="4EE08D76" w:rsidR="000A1EE8" w:rsidRDefault="000A1EE8" w:rsidP="000A1EE8">
            <w:pPr>
              <w:pStyle w:val="Standardklein"/>
            </w:pPr>
            <w:r>
              <w:lastRenderedPageBreak/>
              <w:t xml:space="preserve">15 </w:t>
            </w:r>
            <w:r w:rsidR="009A5B5A">
              <w:t>min</w:t>
            </w:r>
          </w:p>
        </w:tc>
        <w:tc>
          <w:tcPr>
            <w:tcW w:w="1412" w:type="dxa"/>
          </w:tcPr>
          <w:p w14:paraId="318FE24F" w14:textId="43C1E864" w:rsidR="000A1EE8" w:rsidRDefault="000A1EE8" w:rsidP="000A1EE8">
            <w:pPr>
              <w:pStyle w:val="Standardklein"/>
            </w:pPr>
            <w:r>
              <w:t>Projekt-abschluss</w:t>
            </w:r>
          </w:p>
        </w:tc>
        <w:tc>
          <w:tcPr>
            <w:tcW w:w="5029" w:type="dxa"/>
            <w:gridSpan w:val="2"/>
          </w:tcPr>
          <w:p w14:paraId="5E372B60" w14:textId="290CC1ED" w:rsidR="000A1EE8" w:rsidRPr="009F4970" w:rsidRDefault="000A1EE8" w:rsidP="009F4970">
            <w:pPr>
              <w:pStyle w:val="Aufzhlungklein"/>
            </w:pPr>
            <w:r w:rsidRPr="009F4970">
              <w:t xml:space="preserve">L. moderiert den Projektabschluss zusammenfassend ab, gibt einen Ausblick auf die Weiterverwendung </w:t>
            </w:r>
            <w:r w:rsidR="009F4970">
              <w:br/>
            </w:r>
            <w:r w:rsidRPr="009F4970">
              <w:t>der Ideen und verabschiedet die S.</w:t>
            </w:r>
          </w:p>
        </w:tc>
        <w:tc>
          <w:tcPr>
            <w:tcW w:w="1582" w:type="dxa"/>
          </w:tcPr>
          <w:p w14:paraId="0587D952" w14:textId="073C4329" w:rsidR="000A1EE8" w:rsidRDefault="000A1EE8" w:rsidP="000A1EE8">
            <w:pPr>
              <w:pStyle w:val="Standardklein"/>
            </w:pPr>
            <w:r>
              <w:t>Plenum</w:t>
            </w:r>
          </w:p>
        </w:tc>
        <w:tc>
          <w:tcPr>
            <w:tcW w:w="1531" w:type="dxa"/>
          </w:tcPr>
          <w:p w14:paraId="47A8D14A" w14:textId="77777777" w:rsidR="000A1EE8" w:rsidRDefault="000A1EE8" w:rsidP="000A1EE8">
            <w:pPr>
              <w:pStyle w:val="Standardklein"/>
            </w:pPr>
          </w:p>
        </w:tc>
        <w:tc>
          <w:tcPr>
            <w:tcW w:w="4711" w:type="dxa"/>
          </w:tcPr>
          <w:p w14:paraId="3271EE0F" w14:textId="72935642" w:rsidR="000A1EE8" w:rsidRPr="002377F7" w:rsidRDefault="000A1EE8" w:rsidP="000A1EE8">
            <w:pPr>
              <w:pStyle w:val="Standardklein"/>
            </w:pPr>
            <w:r>
              <w:t>Projektabschluss</w:t>
            </w:r>
          </w:p>
        </w:tc>
      </w:tr>
    </w:tbl>
    <w:p w14:paraId="705B3768" w14:textId="5F72FA72" w:rsidR="00ED4264" w:rsidRPr="00ED4264" w:rsidRDefault="00ED4264" w:rsidP="00ED4264">
      <w:pPr>
        <w:pStyle w:val="Aufzhlunggro"/>
        <w:numPr>
          <w:ilvl w:val="0"/>
          <w:numId w:val="0"/>
        </w:numPr>
        <w:ind w:left="284" w:hanging="284"/>
      </w:pPr>
    </w:p>
    <w:sectPr w:rsidR="00ED4264" w:rsidRPr="00ED4264" w:rsidSect="00A903C1">
      <w:footerReference w:type="default" r:id="rId15"/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3F5C2" w14:textId="77777777" w:rsidR="00364C9E" w:rsidRDefault="00364C9E" w:rsidP="008D67F8">
      <w:pPr>
        <w:spacing w:line="240" w:lineRule="auto"/>
      </w:pPr>
      <w:r>
        <w:separator/>
      </w:r>
    </w:p>
  </w:endnote>
  <w:endnote w:type="continuationSeparator" w:id="0">
    <w:p w14:paraId="7FE64C57" w14:textId="77777777" w:rsidR="00364C9E" w:rsidRDefault="00364C9E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swiss"/>
    <w:pitch w:val="variable"/>
    <w:sig w:usb0="E00002FF" w:usb1="4000001F" w:usb2="08000029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42F4F" w14:textId="77777777" w:rsidR="001B243E" w:rsidRDefault="001B24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B650" w14:textId="37F11A2A" w:rsidR="00B12A2E" w:rsidRDefault="00B12A2E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70FBF690">
              <wp:simplePos x="0" y="0"/>
              <wp:positionH relativeFrom="page">
                <wp:posOffset>539827</wp:posOffset>
              </wp:positionH>
              <wp:positionV relativeFrom="page">
                <wp:posOffset>6918593</wp:posOffset>
              </wp:positionV>
              <wp:extent cx="7849518" cy="356400"/>
              <wp:effectExtent l="0" t="0" r="0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49518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D804BD" w14:textId="73932193" w:rsidR="00227384" w:rsidRPr="00843789" w:rsidRDefault="00227384" w:rsidP="00CD0427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 w:rsidR="00D07F59">
                            <w:t xml:space="preserve"> | </w:t>
                          </w:r>
                          <w:r w:rsidR="00843789" w:rsidRPr="00843789">
                            <w:t>Schule mit Games gestalten NRW – Demokratie und Teilhabe spielend fördern</w:t>
                          </w: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CDB3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5pt;margin-top:544.75pt;width:618.0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" filled="f" stroked="f" strokeweight=".5pt">
              <v:textbox inset="0,0,0,0">
                <w:txbxContent>
                  <w:p w14:paraId="1ED804BD" w14:textId="73932193" w:rsidR="00227384" w:rsidRPr="00843789" w:rsidRDefault="00227384" w:rsidP="00CD0427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 w:rsidR="00D07F59">
                      <w:t xml:space="preserve"> | </w:t>
                    </w:r>
                    <w:r w:rsidR="00843789" w:rsidRPr="00843789">
                      <w:t>Schule mit Games gestalten NRW – Demokratie und Teilhabe spielend fördern</w:t>
                    </w: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EAF8B8" wp14:editId="40425630">
              <wp:simplePos x="0" y="0"/>
              <wp:positionH relativeFrom="page">
                <wp:posOffset>9479915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85156651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52946874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0215E507" w14:textId="77777777" w:rsidR="00B12A2E" w:rsidRPr="00CD0427" w:rsidRDefault="00B12A2E" w:rsidP="00CD0427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CD0427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CD0427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CD0427">
                                <w:rPr>
                                  <w:rStyle w:val="Seitenzahl"/>
                                </w:rPr>
                                <w:t>2</w: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CFFF9CA" w14:textId="77777777" w:rsidR="00B12A2E" w:rsidRPr="00D75EFF" w:rsidRDefault="00B12A2E" w:rsidP="00B12A2E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EAF8B8" id="_x0000_s1027" type="#_x0000_t202" style="position:absolute;margin-left:746.45pt;margin-top:544.6pt;width:51.6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LvY4I5gAAABQ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52946874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0215E507" w14:textId="77777777" w:rsidR="00B12A2E" w:rsidRPr="00CD0427" w:rsidRDefault="00B12A2E" w:rsidP="00CD0427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CD0427">
                          <w:rPr>
                            <w:rStyle w:val="Seitenzahl"/>
                          </w:rPr>
                          <w:fldChar w:fldCharType="begin"/>
                        </w:r>
                        <w:r w:rsidRPr="00CD0427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CD0427">
                          <w:rPr>
                            <w:rStyle w:val="Seitenzahl"/>
                          </w:rPr>
                          <w:fldChar w:fldCharType="separate"/>
                        </w:r>
                        <w:r w:rsidRPr="00CD0427">
                          <w:rPr>
                            <w:rStyle w:val="Seitenzahl"/>
                          </w:rPr>
                          <w:t>2</w:t>
                        </w:r>
                        <w:r w:rsidRPr="00CD0427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CFFF9CA" w14:textId="77777777" w:rsidR="00B12A2E" w:rsidRPr="00D75EFF" w:rsidRDefault="00B12A2E" w:rsidP="00B12A2E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EE46" w14:textId="77777777" w:rsidR="001B243E" w:rsidRDefault="001B243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8B7DF" w14:textId="77777777" w:rsidR="001B243E" w:rsidRDefault="001B243E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62BF68" wp14:editId="2C55A0A5">
              <wp:simplePos x="0" y="0"/>
              <wp:positionH relativeFrom="page">
                <wp:posOffset>539827</wp:posOffset>
              </wp:positionH>
              <wp:positionV relativeFrom="page">
                <wp:posOffset>6918593</wp:posOffset>
              </wp:positionV>
              <wp:extent cx="7849518" cy="356400"/>
              <wp:effectExtent l="0" t="0" r="0" b="0"/>
              <wp:wrapNone/>
              <wp:docPr id="44345449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49518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C6C0E7" w14:textId="77777777" w:rsidR="001B243E" w:rsidRPr="00843789" w:rsidRDefault="001B243E" w:rsidP="001B243E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3C79BE">
                            <w:rPr>
                              <w:b/>
                              <w:bCs/>
                            </w:rPr>
                            <w:t xml:space="preserve">05 Games </w:t>
                          </w:r>
                          <w:proofErr w:type="spellStart"/>
                          <w:r w:rsidRPr="003C79BE">
                            <w:rPr>
                              <w:b/>
                              <w:bCs/>
                            </w:rPr>
                            <w:t>für</w:t>
                          </w:r>
                          <w:proofErr w:type="spellEnd"/>
                          <w:r w:rsidRPr="003C79BE">
                            <w:rPr>
                              <w:b/>
                              <w:bCs/>
                            </w:rPr>
                            <w:t xml:space="preserve"> alle 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Verlaufsplan</w:t>
                          </w:r>
                        </w:p>
                        <w:p w14:paraId="59E35713" w14:textId="77777777" w:rsidR="001B243E" w:rsidRPr="00843789" w:rsidRDefault="001B243E" w:rsidP="001B243E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0190692B" w14:textId="77777777" w:rsidR="001B243E" w:rsidRPr="00843789" w:rsidRDefault="001B243E" w:rsidP="001B243E">
                          <w:pPr>
                            <w:pStyle w:val="Fuzeile"/>
                          </w:pPr>
                        </w:p>
                        <w:p w14:paraId="155F73C9" w14:textId="77777777" w:rsidR="001B243E" w:rsidRPr="00843789" w:rsidRDefault="001B243E" w:rsidP="00CD0427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09E994C7" w14:textId="77777777" w:rsidR="001B243E" w:rsidRPr="00843789" w:rsidRDefault="001B243E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62BF6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5pt;margin-top:544.75pt;width:618.05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" filled="f" stroked="f" strokeweight=".5pt">
              <v:textbox inset="0,0,0,0">
                <w:txbxContent>
                  <w:p w14:paraId="6EC6C0E7" w14:textId="77777777" w:rsidR="001B243E" w:rsidRPr="00843789" w:rsidRDefault="001B243E" w:rsidP="001B243E">
                    <w:pPr>
                      <w:pStyle w:val="Fuzeile"/>
                      <w:rPr>
                        <w:b/>
                        <w:bCs/>
                      </w:rPr>
                    </w:pPr>
                    <w:r w:rsidRPr="003C79BE">
                      <w:rPr>
                        <w:b/>
                        <w:bCs/>
                      </w:rPr>
                      <w:t xml:space="preserve">05 Games </w:t>
                    </w:r>
                    <w:proofErr w:type="spellStart"/>
                    <w:r w:rsidRPr="003C79BE">
                      <w:rPr>
                        <w:b/>
                        <w:bCs/>
                      </w:rPr>
                      <w:t>für</w:t>
                    </w:r>
                    <w:proofErr w:type="spellEnd"/>
                    <w:r w:rsidRPr="003C79BE">
                      <w:rPr>
                        <w:b/>
                        <w:bCs/>
                      </w:rPr>
                      <w:t xml:space="preserve"> alle </w:t>
                    </w:r>
                    <w:r w:rsidRPr="00843789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Verlaufsplan</w:t>
                    </w:r>
                  </w:p>
                  <w:p w14:paraId="59E35713" w14:textId="77777777" w:rsidR="001B243E" w:rsidRPr="00843789" w:rsidRDefault="001B243E" w:rsidP="001B243E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0190692B" w14:textId="77777777" w:rsidR="001B243E" w:rsidRPr="00843789" w:rsidRDefault="001B243E" w:rsidP="001B243E">
                    <w:pPr>
                      <w:pStyle w:val="Fuzeile"/>
                    </w:pPr>
                  </w:p>
                  <w:p w14:paraId="155F73C9" w14:textId="77777777" w:rsidR="001B243E" w:rsidRPr="00843789" w:rsidRDefault="001B243E" w:rsidP="00CD0427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09E994C7" w14:textId="77777777" w:rsidR="001B243E" w:rsidRPr="00843789" w:rsidRDefault="001B243E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C00A5B1" wp14:editId="6FE169A4">
              <wp:simplePos x="0" y="0"/>
              <wp:positionH relativeFrom="page">
                <wp:posOffset>9479915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080485290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47013091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A97B835" w14:textId="77777777" w:rsidR="001B243E" w:rsidRPr="00CD0427" w:rsidRDefault="001B243E" w:rsidP="00CD0427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CD0427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CD0427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CD0427">
                                <w:rPr>
                                  <w:rStyle w:val="Seitenzahl"/>
                                </w:rPr>
                                <w:t>2</w: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982BC58" w14:textId="77777777" w:rsidR="001B243E" w:rsidRPr="00D75EFF" w:rsidRDefault="001B243E" w:rsidP="00B12A2E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A5B1" id="_x0000_s1029" type="#_x0000_t202" style="position:absolute;margin-left:746.45pt;margin-top:544.6pt;width:51.6pt;height:28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S72OCO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47013091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A97B835" w14:textId="77777777" w:rsidR="001B243E" w:rsidRPr="00CD0427" w:rsidRDefault="001B243E" w:rsidP="00CD0427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CD0427">
                          <w:rPr>
                            <w:rStyle w:val="Seitenzahl"/>
                          </w:rPr>
                          <w:fldChar w:fldCharType="begin"/>
                        </w:r>
                        <w:r w:rsidRPr="00CD0427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CD0427">
                          <w:rPr>
                            <w:rStyle w:val="Seitenzahl"/>
                          </w:rPr>
                          <w:fldChar w:fldCharType="separate"/>
                        </w:r>
                        <w:r w:rsidRPr="00CD0427">
                          <w:rPr>
                            <w:rStyle w:val="Seitenzahl"/>
                          </w:rPr>
                          <w:t>2</w:t>
                        </w:r>
                        <w:r w:rsidRPr="00CD0427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982BC58" w14:textId="77777777" w:rsidR="001B243E" w:rsidRPr="00D75EFF" w:rsidRDefault="001B243E" w:rsidP="00B12A2E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0F58F7BE" w:rsidR="00227384" w:rsidRPr="00A57BC2" w:rsidRDefault="00A364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71D2D500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8A15E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747.85pt;margin-top:544.6pt;width:51.6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1AFCDDB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44C8B7CF" w:rsidR="00227384" w:rsidRPr="00843789" w:rsidRDefault="003C79BE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3C79BE">
                            <w:rPr>
                              <w:b/>
                              <w:bCs/>
                            </w:rPr>
                            <w:t xml:space="preserve">05 Games </w:t>
                          </w:r>
                          <w:proofErr w:type="spellStart"/>
                          <w:r w:rsidRPr="003C79BE">
                            <w:rPr>
                              <w:b/>
                              <w:bCs/>
                            </w:rPr>
                            <w:t>für</w:t>
                          </w:r>
                          <w:proofErr w:type="spellEnd"/>
                          <w:r w:rsidRPr="003C79BE">
                            <w:rPr>
                              <w:b/>
                              <w:bCs/>
                            </w:rPr>
                            <w:t xml:space="preserve"> alle 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D07F59">
                            <w:rPr>
                              <w:b/>
                              <w:bCs/>
                            </w:rPr>
                            <w:t>Verlaufspl</w:t>
                          </w:r>
                          <w:r>
                            <w:rPr>
                              <w:b/>
                              <w:bCs/>
                            </w:rPr>
                            <w:t>a</w:t>
                          </w:r>
                          <w:r w:rsidR="00D07F59">
                            <w:rPr>
                              <w:b/>
                              <w:bCs/>
                            </w:rPr>
                            <w:t>n</w:t>
                          </w:r>
                        </w:p>
                        <w:p w14:paraId="5D29D58D" w14:textId="2A9B92CB" w:rsidR="00227384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 w:rsidR="00A36489">
                            <w:t xml:space="preserve"> | </w:t>
                          </w:r>
                          <w:r w:rsidR="00843789"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44395" id="_x0000_s1031" type="#_x0000_t202" style="position:absolute;margin-left:42.55pt;margin-top:544.6pt;width:694.7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RaUYVx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576DEC33" w14:textId="44C8B7CF" w:rsidR="00227384" w:rsidRPr="00843789" w:rsidRDefault="003C79BE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3C79BE">
                      <w:rPr>
                        <w:b/>
                        <w:bCs/>
                      </w:rPr>
                      <w:t xml:space="preserve">05 Games </w:t>
                    </w:r>
                    <w:proofErr w:type="spellStart"/>
                    <w:r w:rsidRPr="003C79BE">
                      <w:rPr>
                        <w:b/>
                        <w:bCs/>
                      </w:rPr>
                      <w:t>für</w:t>
                    </w:r>
                    <w:proofErr w:type="spellEnd"/>
                    <w:r w:rsidRPr="003C79BE">
                      <w:rPr>
                        <w:b/>
                        <w:bCs/>
                      </w:rPr>
                      <w:t xml:space="preserve"> alle </w:t>
                    </w:r>
                    <w:r w:rsidR="00227384" w:rsidRPr="00843789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="00227384" w:rsidRPr="00843789">
                      <w:rPr>
                        <w:b/>
                        <w:bCs/>
                      </w:rPr>
                      <w:t xml:space="preserve"> | </w:t>
                    </w:r>
                    <w:r w:rsidR="00D07F59">
                      <w:rPr>
                        <w:b/>
                        <w:bCs/>
                      </w:rPr>
                      <w:t>Verlaufspl</w:t>
                    </w:r>
                    <w:r>
                      <w:rPr>
                        <w:b/>
                        <w:bCs/>
                      </w:rPr>
                      <w:t>a</w:t>
                    </w:r>
                    <w:r w:rsidR="00D07F59">
                      <w:rPr>
                        <w:b/>
                        <w:bCs/>
                      </w:rPr>
                      <w:t>n</w:t>
                    </w:r>
                  </w:p>
                  <w:p w14:paraId="5D29D58D" w14:textId="2A9B92CB" w:rsidR="00227384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 w:rsidR="00A36489">
                      <w:t xml:space="preserve"> | </w:t>
                    </w:r>
                    <w:r w:rsidR="00843789"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99C99" w14:textId="77777777" w:rsidR="00364C9E" w:rsidRDefault="00364C9E" w:rsidP="008D67F8">
      <w:pPr>
        <w:spacing w:line="240" w:lineRule="auto"/>
      </w:pPr>
      <w:r>
        <w:separator/>
      </w:r>
    </w:p>
  </w:footnote>
  <w:footnote w:type="continuationSeparator" w:id="0">
    <w:p w14:paraId="6A72CAF4" w14:textId="77777777" w:rsidR="00364C9E" w:rsidRDefault="00364C9E" w:rsidP="008D67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8EF0" w14:textId="77777777" w:rsidR="001B243E" w:rsidRDefault="001B24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3564" w14:textId="77777777" w:rsidR="001B243E" w:rsidRDefault="001B24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D8A97" w14:textId="77777777" w:rsidR="001B243E" w:rsidRDefault="001B24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6A1"/>
    <w:multiLevelType w:val="multilevel"/>
    <w:tmpl w:val="AF0845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65A9E"/>
    <w:multiLevelType w:val="multilevel"/>
    <w:tmpl w:val="53A2D6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B323DD"/>
    <w:multiLevelType w:val="multilevel"/>
    <w:tmpl w:val="28A0E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C2D4E"/>
    <w:multiLevelType w:val="multilevel"/>
    <w:tmpl w:val="AECEAD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C3C56E1"/>
    <w:multiLevelType w:val="multilevel"/>
    <w:tmpl w:val="75DC08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59068785">
    <w:abstractNumId w:val="3"/>
  </w:num>
  <w:num w:numId="2" w16cid:durableId="1362971834">
    <w:abstractNumId w:val="8"/>
  </w:num>
  <w:num w:numId="3" w16cid:durableId="1732271523">
    <w:abstractNumId w:val="2"/>
  </w:num>
  <w:num w:numId="4" w16cid:durableId="915359341">
    <w:abstractNumId w:val="1"/>
  </w:num>
  <w:num w:numId="5" w16cid:durableId="1684163277">
    <w:abstractNumId w:val="10"/>
  </w:num>
  <w:num w:numId="6" w16cid:durableId="587887701">
    <w:abstractNumId w:val="6"/>
  </w:num>
  <w:num w:numId="7" w16cid:durableId="1126387967">
    <w:abstractNumId w:val="5"/>
  </w:num>
  <w:num w:numId="8" w16cid:durableId="1474060191">
    <w:abstractNumId w:val="9"/>
  </w:num>
  <w:num w:numId="9" w16cid:durableId="558320024">
    <w:abstractNumId w:val="7"/>
  </w:num>
  <w:num w:numId="10" w16cid:durableId="2024045469">
    <w:abstractNumId w:val="12"/>
  </w:num>
  <w:num w:numId="11" w16cid:durableId="703362500">
    <w:abstractNumId w:val="4"/>
  </w:num>
  <w:num w:numId="12" w16cid:durableId="1386029286">
    <w:abstractNumId w:val="0"/>
  </w:num>
  <w:num w:numId="13" w16cid:durableId="13187289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4F6F"/>
    <w:rsid w:val="00053208"/>
    <w:rsid w:val="0005415F"/>
    <w:rsid w:val="000749BE"/>
    <w:rsid w:val="000A19D7"/>
    <w:rsid w:val="000A1EE8"/>
    <w:rsid w:val="000A4186"/>
    <w:rsid w:val="000C4015"/>
    <w:rsid w:val="000D073D"/>
    <w:rsid w:val="000E15CE"/>
    <w:rsid w:val="000F43E3"/>
    <w:rsid w:val="00102FD7"/>
    <w:rsid w:val="00112508"/>
    <w:rsid w:val="00116013"/>
    <w:rsid w:val="0016450B"/>
    <w:rsid w:val="00181C68"/>
    <w:rsid w:val="001B243E"/>
    <w:rsid w:val="001B6099"/>
    <w:rsid w:val="001E4B34"/>
    <w:rsid w:val="001F0300"/>
    <w:rsid w:val="002029A5"/>
    <w:rsid w:val="00213450"/>
    <w:rsid w:val="0021650F"/>
    <w:rsid w:val="00217803"/>
    <w:rsid w:val="00223438"/>
    <w:rsid w:val="00223B2C"/>
    <w:rsid w:val="00227384"/>
    <w:rsid w:val="00235632"/>
    <w:rsid w:val="00236972"/>
    <w:rsid w:val="002377F7"/>
    <w:rsid w:val="00274FE7"/>
    <w:rsid w:val="00277DBF"/>
    <w:rsid w:val="00280392"/>
    <w:rsid w:val="00281D2C"/>
    <w:rsid w:val="0029141D"/>
    <w:rsid w:val="00291596"/>
    <w:rsid w:val="00291ECF"/>
    <w:rsid w:val="00295C88"/>
    <w:rsid w:val="002A64DD"/>
    <w:rsid w:val="002B0966"/>
    <w:rsid w:val="002B5986"/>
    <w:rsid w:val="002C5BBF"/>
    <w:rsid w:val="002D2390"/>
    <w:rsid w:val="002E18DD"/>
    <w:rsid w:val="002E6598"/>
    <w:rsid w:val="002F488A"/>
    <w:rsid w:val="00302E62"/>
    <w:rsid w:val="00306A44"/>
    <w:rsid w:val="00310C35"/>
    <w:rsid w:val="003203A1"/>
    <w:rsid w:val="0032394D"/>
    <w:rsid w:val="00324887"/>
    <w:rsid w:val="00364C9E"/>
    <w:rsid w:val="0039550E"/>
    <w:rsid w:val="003A0F27"/>
    <w:rsid w:val="003C79BE"/>
    <w:rsid w:val="003D245D"/>
    <w:rsid w:val="003D7240"/>
    <w:rsid w:val="003E15D0"/>
    <w:rsid w:val="003E6797"/>
    <w:rsid w:val="003F50A0"/>
    <w:rsid w:val="00424CB6"/>
    <w:rsid w:val="00425620"/>
    <w:rsid w:val="00435269"/>
    <w:rsid w:val="00441ADA"/>
    <w:rsid w:val="00446E4A"/>
    <w:rsid w:val="00447901"/>
    <w:rsid w:val="00447CBE"/>
    <w:rsid w:val="00451C89"/>
    <w:rsid w:val="0045796C"/>
    <w:rsid w:val="004649E0"/>
    <w:rsid w:val="00495EEF"/>
    <w:rsid w:val="004A3A62"/>
    <w:rsid w:val="004B49C1"/>
    <w:rsid w:val="004C70EB"/>
    <w:rsid w:val="004D2DE1"/>
    <w:rsid w:val="004D4283"/>
    <w:rsid w:val="004D63E2"/>
    <w:rsid w:val="0051109A"/>
    <w:rsid w:val="005168CE"/>
    <w:rsid w:val="00520DBB"/>
    <w:rsid w:val="00523685"/>
    <w:rsid w:val="00530BE4"/>
    <w:rsid w:val="005400C0"/>
    <w:rsid w:val="005918BF"/>
    <w:rsid w:val="005A40F7"/>
    <w:rsid w:val="005B01CF"/>
    <w:rsid w:val="005B49AC"/>
    <w:rsid w:val="005B547B"/>
    <w:rsid w:val="005B7E88"/>
    <w:rsid w:val="005C36C0"/>
    <w:rsid w:val="005D24FF"/>
    <w:rsid w:val="005D379A"/>
    <w:rsid w:val="005E3290"/>
    <w:rsid w:val="005E60B1"/>
    <w:rsid w:val="005F4D3A"/>
    <w:rsid w:val="0060418B"/>
    <w:rsid w:val="00606606"/>
    <w:rsid w:val="00642B82"/>
    <w:rsid w:val="00645C03"/>
    <w:rsid w:val="00653B68"/>
    <w:rsid w:val="00653BBC"/>
    <w:rsid w:val="00675478"/>
    <w:rsid w:val="00680226"/>
    <w:rsid w:val="006A0B85"/>
    <w:rsid w:val="006A4854"/>
    <w:rsid w:val="006B3491"/>
    <w:rsid w:val="006C4BCC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B2B3B"/>
    <w:rsid w:val="007E1877"/>
    <w:rsid w:val="007F595B"/>
    <w:rsid w:val="00811CE3"/>
    <w:rsid w:val="00821170"/>
    <w:rsid w:val="00843789"/>
    <w:rsid w:val="00862CFA"/>
    <w:rsid w:val="008660F9"/>
    <w:rsid w:val="00880CD9"/>
    <w:rsid w:val="008811BA"/>
    <w:rsid w:val="00882F29"/>
    <w:rsid w:val="008854B8"/>
    <w:rsid w:val="008B0C32"/>
    <w:rsid w:val="008D1C5D"/>
    <w:rsid w:val="008D67F8"/>
    <w:rsid w:val="008F4DDF"/>
    <w:rsid w:val="00911FF9"/>
    <w:rsid w:val="00915E27"/>
    <w:rsid w:val="00935C8A"/>
    <w:rsid w:val="00953ABF"/>
    <w:rsid w:val="00975B3C"/>
    <w:rsid w:val="00977FB0"/>
    <w:rsid w:val="00980E0A"/>
    <w:rsid w:val="009A5B5A"/>
    <w:rsid w:val="009B0E54"/>
    <w:rsid w:val="009B2438"/>
    <w:rsid w:val="009E0042"/>
    <w:rsid w:val="009F0ECE"/>
    <w:rsid w:val="009F4970"/>
    <w:rsid w:val="009F499A"/>
    <w:rsid w:val="00A35173"/>
    <w:rsid w:val="00A36489"/>
    <w:rsid w:val="00A57BC2"/>
    <w:rsid w:val="00A676A3"/>
    <w:rsid w:val="00A903C1"/>
    <w:rsid w:val="00A921DD"/>
    <w:rsid w:val="00AA32B8"/>
    <w:rsid w:val="00AB07F7"/>
    <w:rsid w:val="00AB4011"/>
    <w:rsid w:val="00AB4A87"/>
    <w:rsid w:val="00AB7352"/>
    <w:rsid w:val="00AC36E7"/>
    <w:rsid w:val="00AC6E45"/>
    <w:rsid w:val="00AD6B39"/>
    <w:rsid w:val="00AE6283"/>
    <w:rsid w:val="00B12A2E"/>
    <w:rsid w:val="00B21BAB"/>
    <w:rsid w:val="00B22F0E"/>
    <w:rsid w:val="00B3008C"/>
    <w:rsid w:val="00B315A9"/>
    <w:rsid w:val="00B40570"/>
    <w:rsid w:val="00B801E7"/>
    <w:rsid w:val="00B9220C"/>
    <w:rsid w:val="00B9688F"/>
    <w:rsid w:val="00BA7E65"/>
    <w:rsid w:val="00C0088B"/>
    <w:rsid w:val="00C049F9"/>
    <w:rsid w:val="00C2601C"/>
    <w:rsid w:val="00C462C9"/>
    <w:rsid w:val="00C47338"/>
    <w:rsid w:val="00C52C00"/>
    <w:rsid w:val="00C644A8"/>
    <w:rsid w:val="00C72032"/>
    <w:rsid w:val="00C911D7"/>
    <w:rsid w:val="00C91230"/>
    <w:rsid w:val="00CC17D9"/>
    <w:rsid w:val="00CC4A6A"/>
    <w:rsid w:val="00CD0427"/>
    <w:rsid w:val="00CD0AEB"/>
    <w:rsid w:val="00CE0477"/>
    <w:rsid w:val="00CE48E1"/>
    <w:rsid w:val="00D019F0"/>
    <w:rsid w:val="00D07F59"/>
    <w:rsid w:val="00D158F0"/>
    <w:rsid w:val="00D25BC2"/>
    <w:rsid w:val="00D32BA5"/>
    <w:rsid w:val="00D36279"/>
    <w:rsid w:val="00D3722A"/>
    <w:rsid w:val="00D40F71"/>
    <w:rsid w:val="00D51B07"/>
    <w:rsid w:val="00D54EE1"/>
    <w:rsid w:val="00D613AE"/>
    <w:rsid w:val="00D75EFF"/>
    <w:rsid w:val="00D93743"/>
    <w:rsid w:val="00D939E6"/>
    <w:rsid w:val="00DA07E8"/>
    <w:rsid w:val="00DC13F1"/>
    <w:rsid w:val="00DC52D8"/>
    <w:rsid w:val="00DD0DED"/>
    <w:rsid w:val="00DD64EC"/>
    <w:rsid w:val="00DD7540"/>
    <w:rsid w:val="00DF001A"/>
    <w:rsid w:val="00DF0AB0"/>
    <w:rsid w:val="00E06BD2"/>
    <w:rsid w:val="00E15717"/>
    <w:rsid w:val="00E15F8C"/>
    <w:rsid w:val="00E2201B"/>
    <w:rsid w:val="00E65B1D"/>
    <w:rsid w:val="00E67CC9"/>
    <w:rsid w:val="00EA4FCD"/>
    <w:rsid w:val="00EA70CC"/>
    <w:rsid w:val="00EB0C8B"/>
    <w:rsid w:val="00ED0162"/>
    <w:rsid w:val="00ED4264"/>
    <w:rsid w:val="00EE1EF1"/>
    <w:rsid w:val="00EE4F4B"/>
    <w:rsid w:val="00F0198C"/>
    <w:rsid w:val="00F10098"/>
    <w:rsid w:val="00F11C1B"/>
    <w:rsid w:val="00F14A13"/>
    <w:rsid w:val="00F15C6C"/>
    <w:rsid w:val="00F21A79"/>
    <w:rsid w:val="00F23F9F"/>
    <w:rsid w:val="00F54918"/>
    <w:rsid w:val="00F55092"/>
    <w:rsid w:val="00F62D96"/>
    <w:rsid w:val="00F632DE"/>
    <w:rsid w:val="00F77ED9"/>
    <w:rsid w:val="00F8405F"/>
    <w:rsid w:val="00F902CA"/>
    <w:rsid w:val="00F94F4A"/>
    <w:rsid w:val="00F97AB4"/>
    <w:rsid w:val="00FA6B2B"/>
    <w:rsid w:val="00FC062A"/>
    <w:rsid w:val="00FC5E89"/>
    <w:rsid w:val="00FC7072"/>
    <w:rsid w:val="00FD55AE"/>
    <w:rsid w:val="00FF3318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D32BA5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D32BA5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ED4264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DD7540"/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berschrift3MB">
    <w:name w:val="Überschrift 3 MB"/>
    <w:qFormat/>
    <w:rsid w:val="0016450B"/>
    <w:pPr>
      <w:spacing w:line="320" w:lineRule="exact"/>
    </w:pPr>
    <w:rPr>
      <w:rFonts w:eastAsiaTheme="majorEastAsia" w:cstheme="majorBidi"/>
      <w:b/>
      <w:color w:val="009641" w:themeColor="accent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5RUT42TFMVU5-1569772645-2766</_dlc_DocId>
    <_dlc_DocIdUrl xmlns="929eb060-2697-4bd0-9e37-07983e74b794">
      <Url>https://stiftungspielekultur.sharepoint.com/sites/Projektarbeit/_layouts/15/DocIdRedir.aspx?ID=5RUT42TFMVU5-1569772645-2766</Url>
      <Description>5RUT42TFMVU5-1569772645-2766</Description>
    </_dlc_DocIdUrl>
  </documentManagement>
</p:properties>
</file>

<file path=customXml/itemProps1.xml><?xml version="1.0" encoding="utf-8"?>
<ds:datastoreItem xmlns:ds="http://schemas.openxmlformats.org/officeDocument/2006/customXml" ds:itemID="{D3F3F3DA-1B03-0D48-9ED4-0661A13D81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16A6FA-8572-4BCA-B3F1-13D0D7E141E7}"/>
</file>

<file path=customXml/itemProps3.xml><?xml version="1.0" encoding="utf-8"?>
<ds:datastoreItem xmlns:ds="http://schemas.openxmlformats.org/officeDocument/2006/customXml" ds:itemID="{62B8A0A6-E3E6-4B62-9B04-4A473D42AD45}"/>
</file>

<file path=customXml/itemProps4.xml><?xml version="1.0" encoding="utf-8"?>
<ds:datastoreItem xmlns:ds="http://schemas.openxmlformats.org/officeDocument/2006/customXml" ds:itemID="{CCBBD6FC-E5BE-4309-812E-5B4CAE5376A5}"/>
</file>

<file path=customXml/itemProps5.xml><?xml version="1.0" encoding="utf-8"?>
<ds:datastoreItem xmlns:ds="http://schemas.openxmlformats.org/officeDocument/2006/customXml" ds:itemID="{8A95704B-138C-448B-A351-2F93BDF8FF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2303</Words>
  <Characters>14512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Strehmann</dc:creator>
  <cp:keywords/>
  <dc:description/>
  <cp:lastModifiedBy>Christian Huberts</cp:lastModifiedBy>
  <cp:revision>35</cp:revision>
  <cp:lastPrinted>2025-12-12T08:49:00Z</cp:lastPrinted>
  <dcterms:created xsi:type="dcterms:W3CDTF">2026-01-27T12:54:00Z</dcterms:created>
  <dcterms:modified xsi:type="dcterms:W3CDTF">2026-01-29T14:27:00Z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f3d7e2a5-0a14-4f50-a79f-7681f0afc863</vt:lpwstr>
  </property>
</Properties>
</file>